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Ind w:w="108" w:type="dxa"/>
        <w:tblCellMar>
          <w:left w:w="0" w:type="dxa"/>
          <w:right w:w="0" w:type="dxa"/>
        </w:tblCellMar>
        <w:tblLook w:val="04A0" w:firstRow="1" w:lastRow="0" w:firstColumn="1" w:lastColumn="0" w:noHBand="0" w:noVBand="1"/>
      </w:tblPr>
      <w:tblGrid>
        <w:gridCol w:w="3239"/>
        <w:gridCol w:w="5833"/>
      </w:tblGrid>
      <w:tr w:rsidR="006F02B7" w:rsidRPr="006D7A32" w:rsidTr="00360A0B">
        <w:trPr>
          <w:trHeight w:val="810"/>
          <w:tblCellSpacing w:w="0" w:type="dxa"/>
        </w:trPr>
        <w:tc>
          <w:tcPr>
            <w:tcW w:w="1785" w:type="pct"/>
            <w:tcMar>
              <w:top w:w="0" w:type="dxa"/>
              <w:left w:w="108" w:type="dxa"/>
              <w:bottom w:w="0" w:type="dxa"/>
              <w:right w:w="108" w:type="dxa"/>
            </w:tcMar>
          </w:tcPr>
          <w:p w:rsidR="006F02B7" w:rsidRPr="006D7A32" w:rsidRDefault="006F02B7" w:rsidP="00360A0B">
            <w:pPr>
              <w:widowControl w:val="0"/>
              <w:tabs>
                <w:tab w:val="left" w:pos="2586"/>
              </w:tabs>
              <w:spacing w:line="360" w:lineRule="exact"/>
              <w:ind w:right="843"/>
              <w:jc w:val="center"/>
              <w:rPr>
                <w:b/>
                <w:bCs/>
                <w:color w:val="000000"/>
                <w:sz w:val="26"/>
                <w:szCs w:val="26"/>
              </w:rPr>
            </w:pPr>
            <w:r w:rsidRPr="006D7A32">
              <w:rPr>
                <w:b/>
                <w:bCs/>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403860</wp:posOffset>
                      </wp:positionH>
                      <wp:positionV relativeFrom="paragraph">
                        <wp:posOffset>240030</wp:posOffset>
                      </wp:positionV>
                      <wp:extent cx="704850" cy="0"/>
                      <wp:effectExtent l="5715" t="11430" r="1333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4978E9" id="_x0000_t32" coordsize="21600,21600" o:spt="32" o:oned="t" path="m,l21600,21600e" filled="f">
                      <v:path arrowok="t" fillok="f" o:connecttype="none"/>
                      <o:lock v:ext="edit" shapetype="t"/>
                    </v:shapetype>
                    <v:shape id="Straight Arrow Connector 3" o:spid="_x0000_s1026" type="#_x0000_t32" style="position:absolute;margin-left:31.8pt;margin-top:18.9pt;width:5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MwJQIAAEkEAAAOAAAAZHJzL2Uyb0RvYy54bWysVE1v2zAMvQ/YfxB0T20nTpsadYrCTnbp&#10;tgDpfoAiybEwWxQkJU4w7L+PUj6QbpdhmA8yZYqPj+STn54PfUf20joFuqTZXUqJ1ByE0tuSfntb&#10;jmaUOM+0YB1oWdKjdPR5/vHD02AKOYYWOiEtQRDtisGUtPXeFEnieCt75u7ASI3OBmzPPG7tNhGW&#10;DYjed8k4Te+TAawwFrh0Dr/WJyedR/ymkdx/bRonPelKitx8XG1cN2FN5k+s2FpmWsXPNNg/sOiZ&#10;0pj0ClUzz8jOqj+gesUtOGj8HYc+gaZRXMYasJos/a2adcuMjLVgc5y5tsn9P1j+Zb+yRImSTijR&#10;rMcRrb1latt68mItDKQCrbGNYMkkdGswrsCgSq9sqJcf9Nq8Av/uiIaqZXorI+u3o0GoLEQk70LC&#10;xhnMuRk+g8AzbOchtu7Q2D5AYlPIIU7oeJ2QPHjC8eNDms+mOEd+cSWsuMQZ6/wnCT0JRknduYwr&#10;/yxmYftX5wMrVlwCQlINS9V1UQ2dJkNJH6fjaQxw0CkRnOGYs9tN1VmyZ0FP8Yklouf2mIWdFhGs&#10;lUwszrZnqjvZmLzTAQ/rQjpn6ySYH4/p42K2mOWjfHy/GOVpXY9ellU+ul9mD9N6UldVnf0M1LK8&#10;aJUQUgd2F/Fm+d+J43yNTrK7yvfahuQ9euwXkr28I+k42DDLkyo2II4rexk46jUePt+tcCFu92jf&#10;/gHmvwAAAP//AwBQSwMEFAAGAAgAAAAhAMlJvkPcAAAACAEAAA8AAABkcnMvZG93bnJldi54bWxM&#10;j8FOwzAQRO9I/IO1SFwQddpCCiGbqkLiwJG2Elc3XpJAvI5ipwn9erbiAMedGc2+ydeTa9WR+tB4&#10;RpjPElDEpbcNVwj73cvtA6gQDVvTeiaEbwqwLi4vcpNZP/IbHbexUlLCITMIdYxdpnUoa3ImzHxH&#10;LN6H752JcvaVtr0Zpdy1epEkqXamYflQm46eayq/toNDoDDcz5PNo6v2r6fx5n1x+hy7HeL11bR5&#10;AhVpin9hOOMLOhTCdPAD26BahHSZShJhuZIFZ391J8LhV9BFrv8PKH4AAAD//wMAUEsBAi0AFAAG&#10;AAgAAAAhALaDOJL+AAAA4QEAABMAAAAAAAAAAAAAAAAAAAAAAFtDb250ZW50X1R5cGVzXS54bWxQ&#10;SwECLQAUAAYACAAAACEAOP0h/9YAAACUAQAACwAAAAAAAAAAAAAAAAAvAQAAX3JlbHMvLnJlbHNQ&#10;SwECLQAUAAYACAAAACEAgVqTMCUCAABJBAAADgAAAAAAAAAAAAAAAAAuAgAAZHJzL2Uyb0RvYy54&#10;bWxQSwECLQAUAAYACAAAACEAyUm+Q9wAAAAIAQAADwAAAAAAAAAAAAAAAAB/BAAAZHJzL2Rvd25y&#10;ZXYueG1sUEsFBgAAAAAEAAQA8wAAAIgFAAAAAA==&#10;"/>
                  </w:pict>
                </mc:Fallback>
              </mc:AlternateContent>
            </w:r>
            <w:r w:rsidRPr="006D7A32">
              <w:rPr>
                <w:b/>
                <w:bCs/>
                <w:color w:val="000000"/>
                <w:sz w:val="26"/>
                <w:szCs w:val="26"/>
                <w:lang w:val="vi-VN"/>
              </w:rPr>
              <w:t>CHÍNH PHỦ</w:t>
            </w:r>
            <w:r w:rsidRPr="006D7A32">
              <w:rPr>
                <w:b/>
                <w:bCs/>
                <w:color w:val="000000"/>
                <w:sz w:val="26"/>
                <w:szCs w:val="26"/>
              </w:rPr>
              <w:br/>
            </w:r>
          </w:p>
          <w:p w:rsidR="006F02B7" w:rsidRPr="006D7A32" w:rsidRDefault="006F02B7" w:rsidP="00360A0B">
            <w:pPr>
              <w:widowControl w:val="0"/>
              <w:tabs>
                <w:tab w:val="left" w:pos="2586"/>
              </w:tabs>
              <w:spacing w:line="360" w:lineRule="exact"/>
              <w:ind w:right="843"/>
              <w:jc w:val="center"/>
              <w:rPr>
                <w:color w:val="000000"/>
                <w:sz w:val="26"/>
                <w:szCs w:val="26"/>
              </w:rPr>
            </w:pPr>
          </w:p>
          <w:p w:rsidR="006F02B7" w:rsidRPr="006D7A32" w:rsidRDefault="006F02B7" w:rsidP="00360A0B">
            <w:pPr>
              <w:widowControl w:val="0"/>
              <w:tabs>
                <w:tab w:val="left" w:pos="2586"/>
              </w:tabs>
              <w:spacing w:line="360" w:lineRule="exact"/>
              <w:ind w:right="843"/>
              <w:jc w:val="center"/>
              <w:rPr>
                <w:sz w:val="26"/>
                <w:szCs w:val="26"/>
              </w:rPr>
            </w:pPr>
            <w:r w:rsidRPr="006D7A32">
              <w:rPr>
                <w:color w:val="000000"/>
                <w:sz w:val="26"/>
                <w:szCs w:val="26"/>
                <w:lang w:val="vi-VN"/>
              </w:rPr>
              <w:t>S</w:t>
            </w:r>
            <w:r w:rsidRPr="006D7A32">
              <w:rPr>
                <w:color w:val="000000"/>
                <w:sz w:val="26"/>
                <w:szCs w:val="26"/>
              </w:rPr>
              <w:t>ố: 42</w:t>
            </w:r>
            <w:r w:rsidRPr="006D7A32">
              <w:rPr>
                <w:color w:val="000000"/>
                <w:sz w:val="26"/>
                <w:szCs w:val="26"/>
                <w:lang w:val="vi-VN"/>
              </w:rPr>
              <w:t>/2020/NĐ-CP</w:t>
            </w:r>
          </w:p>
        </w:tc>
        <w:tc>
          <w:tcPr>
            <w:tcW w:w="3215" w:type="pct"/>
            <w:tcMar>
              <w:top w:w="0" w:type="dxa"/>
              <w:left w:w="108" w:type="dxa"/>
              <w:bottom w:w="0" w:type="dxa"/>
              <w:right w:w="108" w:type="dxa"/>
            </w:tcMar>
          </w:tcPr>
          <w:p w:rsidR="006F02B7" w:rsidRPr="006D7A32" w:rsidRDefault="006F02B7" w:rsidP="00360A0B">
            <w:pPr>
              <w:widowControl w:val="0"/>
              <w:spacing w:line="360" w:lineRule="exact"/>
              <w:jc w:val="center"/>
              <w:rPr>
                <w:i/>
                <w:iCs/>
                <w:color w:val="000000"/>
                <w:sz w:val="26"/>
                <w:szCs w:val="26"/>
              </w:rPr>
            </w:pPr>
            <w:r w:rsidRPr="006D7A32">
              <w:rPr>
                <w:b/>
                <w:bCs/>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779780</wp:posOffset>
                      </wp:positionH>
                      <wp:positionV relativeFrom="paragraph">
                        <wp:posOffset>478155</wp:posOffset>
                      </wp:positionV>
                      <wp:extent cx="2028825" cy="9525"/>
                      <wp:effectExtent l="12700" t="11430" r="635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8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FD1CC" id="Straight Arrow Connector 2" o:spid="_x0000_s1026" type="#_x0000_t32" style="position:absolute;margin-left:61.4pt;margin-top:37.65pt;width:159.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KmLAIAAFcEAAAOAAAAZHJzL2Uyb0RvYy54bWysVE1v2zAMvQ/YfxB0T/2xtEuNOkVhJ7vs&#10;o0C73RVJjoXJoiCpcYJh/32U7GbrdhmG5aCQkvj4+Ej55vY4aHKQziswNS0uckqk4SCU2df08+N2&#10;saLEB2YE02BkTU/S09v161c3o61kCT1oIR1BEOOr0da0D8FWWeZ5LwfmL8BKg4cduIEFdN0+E46N&#10;iD7orMzzq2wEJ6wDLr3H3XY6pOuE33WSh09d52UguqbILaTVpXUX12x9w6q9Y7ZXfKbB/oHFwJTB&#10;pGeolgVGnpz6A2pQ3IGHLlxwGDLoOsVlqgGrKfLfqnnomZWpFhTH27NM/v/B8o+He0eUqGlJiWED&#10;tughOKb2fSB3zsFIGjAGZQRHyqjWaH2FQY25d7FefjQP9j3wr54YaHpm9jKxfjxZhCpiRPYiJDre&#10;Ys7d+AEE3mFPAZJ0x84NpNPKfomBERzlIcfUq9O5V/IYCMfNMi9Xq/KSEo5n15doxVSsiigx1jof&#10;3kkYSDRq6ueiztVMGdjhvQ9T4HNADDawVVrjPqu0IeOcILoetBLxMDluv2u0IwcWpyv9ZhYvrjl4&#10;MiKB9ZKJzWwHpvRkI2ttIh7WhnRmaxqfb9f59Wa1WS0Xy/Jqs1jmbbu42zbLxdW2eHvZvmmbpi2+&#10;R7WKZdUrIaSJ7J5HuVj+3ajMj2oawvMwn2XIXqInoZHs838indocOzvNyA7E6d5FaWPHcXrT5fml&#10;xefxq59u/fwerH8AAAD//wMAUEsDBBQABgAIAAAAIQA6WIpo3QAAAAkBAAAPAAAAZHJzL2Rvd25y&#10;ZXYueG1sTI9BT4NAEIXvJv6HzZh4s4uIlFCWxphoPBiSVr1v2Smg7CyyW6D/3vGkt3kzL2++V2wX&#10;24sJR985UnC7ikAg1c501Ch4f3u6yUD4oMno3hEqOKOHbXl5UejcuJl2OO1DIziEfK4VtCEMuZS+&#10;btFqv3IDEt+ObrQ6sBwbaUY9c7jtZRxFqbS6I/7Q6gEfW6y/9ier4JvW549ETtlnVYX0+eW1Iaxm&#10;pa6vlocNiIBL+DPDLz6jQ8lMB3ci40XPOo4ZPShY39+BYEOSxDwceJFmIMtC/m9Q/gAAAP//AwBQ&#10;SwECLQAUAAYACAAAACEAtoM4kv4AAADhAQAAEwAAAAAAAAAAAAAAAAAAAAAAW0NvbnRlbnRfVHlw&#10;ZXNdLnhtbFBLAQItABQABgAIAAAAIQA4/SH/1gAAAJQBAAALAAAAAAAAAAAAAAAAAC8BAABfcmVs&#10;cy8ucmVsc1BLAQItABQABgAIAAAAIQChhPKmLAIAAFcEAAAOAAAAAAAAAAAAAAAAAC4CAABkcnMv&#10;ZTJvRG9jLnhtbFBLAQItABQABgAIAAAAIQA6WIpo3QAAAAkBAAAPAAAAAAAAAAAAAAAAAIYEAABk&#10;cnMvZG93bnJldi54bWxQSwUGAAAAAAQABADzAAAAkAUAAAAA&#10;"/>
                  </w:pict>
                </mc:Fallback>
              </mc:AlternateContent>
            </w:r>
            <w:r w:rsidRPr="006D7A32">
              <w:rPr>
                <w:b/>
                <w:bCs/>
                <w:color w:val="000000"/>
                <w:sz w:val="26"/>
                <w:szCs w:val="26"/>
                <w:lang w:val="vi-VN"/>
              </w:rPr>
              <w:t>CỘNG HÒA XÃ HỘI CHỦ NGHĨA VIỆT NAM</w:t>
            </w:r>
            <w:r w:rsidRPr="006D7A32">
              <w:rPr>
                <w:b/>
                <w:bCs/>
                <w:color w:val="000000"/>
                <w:sz w:val="26"/>
                <w:szCs w:val="26"/>
                <w:lang w:val="vi-VN"/>
              </w:rPr>
              <w:br/>
              <w:t>Độc lập - Tự do - Hạnh phúc</w:t>
            </w:r>
            <w:r w:rsidRPr="006D7A32">
              <w:rPr>
                <w:b/>
                <w:bCs/>
                <w:color w:val="000000"/>
                <w:sz w:val="26"/>
                <w:szCs w:val="26"/>
                <w:lang w:val="vi-VN"/>
              </w:rPr>
              <w:br/>
            </w:r>
          </w:p>
          <w:p w:rsidR="006F02B7" w:rsidRPr="006D7A32" w:rsidRDefault="006F02B7" w:rsidP="00360A0B">
            <w:pPr>
              <w:widowControl w:val="0"/>
              <w:spacing w:line="360" w:lineRule="exact"/>
              <w:jc w:val="center"/>
              <w:rPr>
                <w:sz w:val="26"/>
                <w:szCs w:val="26"/>
              </w:rPr>
            </w:pPr>
            <w:r w:rsidRPr="006D7A32">
              <w:rPr>
                <w:i/>
                <w:iCs/>
                <w:color w:val="000000"/>
                <w:sz w:val="26"/>
                <w:szCs w:val="26"/>
              </w:rPr>
              <w:t>H</w:t>
            </w:r>
            <w:r w:rsidRPr="006D7A32">
              <w:rPr>
                <w:i/>
                <w:iCs/>
                <w:color w:val="000000"/>
                <w:sz w:val="26"/>
                <w:szCs w:val="26"/>
                <w:lang w:val="vi-VN"/>
              </w:rPr>
              <w:t>à Nội, ngày</w:t>
            </w:r>
            <w:r w:rsidRPr="006D7A32">
              <w:rPr>
                <w:i/>
                <w:iCs/>
                <w:color w:val="000000"/>
                <w:sz w:val="26"/>
                <w:szCs w:val="26"/>
              </w:rPr>
              <w:t> 08</w:t>
            </w:r>
            <w:r w:rsidRPr="006D7A32">
              <w:rPr>
                <w:i/>
                <w:iCs/>
                <w:color w:val="000000"/>
                <w:sz w:val="26"/>
                <w:szCs w:val="26"/>
                <w:lang w:val="vi-VN"/>
              </w:rPr>
              <w:t> tháng 4 năm 2020</w:t>
            </w:r>
          </w:p>
        </w:tc>
      </w:tr>
    </w:tbl>
    <w:p w:rsidR="006F02B7" w:rsidRPr="006D7A32" w:rsidRDefault="006F02B7" w:rsidP="006F02B7">
      <w:pPr>
        <w:widowControl w:val="0"/>
        <w:shd w:val="clear" w:color="auto" w:fill="FFFFFF"/>
        <w:spacing w:line="200" w:lineRule="exact"/>
        <w:jc w:val="center"/>
        <w:rPr>
          <w:color w:val="000000"/>
          <w:sz w:val="28"/>
          <w:szCs w:val="28"/>
        </w:rPr>
      </w:pPr>
      <w:r w:rsidRPr="006D7A32">
        <w:rPr>
          <w:color w:val="000000"/>
          <w:sz w:val="28"/>
          <w:szCs w:val="28"/>
        </w:rPr>
        <w:t> </w:t>
      </w:r>
    </w:p>
    <w:p w:rsidR="006F02B7" w:rsidRPr="006D7A32" w:rsidRDefault="006F02B7" w:rsidP="006F02B7">
      <w:pPr>
        <w:widowControl w:val="0"/>
        <w:shd w:val="clear" w:color="auto" w:fill="FFFFFF"/>
        <w:spacing w:before="240" w:line="400" w:lineRule="exact"/>
        <w:jc w:val="center"/>
        <w:rPr>
          <w:color w:val="000000"/>
          <w:sz w:val="28"/>
          <w:szCs w:val="28"/>
        </w:rPr>
      </w:pPr>
      <w:r w:rsidRPr="006D7A32">
        <w:rPr>
          <w:b/>
          <w:bCs/>
          <w:color w:val="000000"/>
          <w:sz w:val="28"/>
          <w:szCs w:val="28"/>
        </w:rPr>
        <w:t>NGHỊ ĐỊNH</w:t>
      </w:r>
    </w:p>
    <w:p w:rsidR="006F02B7" w:rsidRPr="006D7A32" w:rsidRDefault="006F02B7" w:rsidP="006F02B7">
      <w:pPr>
        <w:widowControl w:val="0"/>
        <w:shd w:val="clear" w:color="auto" w:fill="FFFFFF"/>
        <w:spacing w:line="400" w:lineRule="exact"/>
        <w:jc w:val="center"/>
        <w:rPr>
          <w:b/>
          <w:color w:val="000000"/>
          <w:sz w:val="28"/>
          <w:szCs w:val="28"/>
        </w:rPr>
      </w:pPr>
      <w:r w:rsidRPr="006D7A32">
        <w:rPr>
          <w:b/>
          <w:color w:val="000000"/>
          <w:sz w:val="28"/>
          <w:szCs w:val="28"/>
        </w:rPr>
        <w:t xml:space="preserve">Quy định Danh mục hàng hóa nguy hiểm, vận chuyển hàng hóa nguy hiểm bằng phương tiện giao thông cơ giới đường bộ và vận chuyển hàng hóa </w:t>
      </w:r>
    </w:p>
    <w:p w:rsidR="006F02B7" w:rsidRPr="006D7A32" w:rsidRDefault="006F02B7" w:rsidP="006F02B7">
      <w:pPr>
        <w:widowControl w:val="0"/>
        <w:shd w:val="clear" w:color="auto" w:fill="FFFFFF"/>
        <w:spacing w:line="400" w:lineRule="exact"/>
        <w:jc w:val="center"/>
        <w:rPr>
          <w:b/>
          <w:color w:val="000000"/>
          <w:sz w:val="28"/>
          <w:szCs w:val="28"/>
        </w:rPr>
      </w:pPr>
      <w:r w:rsidRPr="006D7A32">
        <w:rPr>
          <w:b/>
          <w:color w:val="000000"/>
          <w:sz w:val="28"/>
          <w:szCs w:val="28"/>
        </w:rPr>
        <w:t>nguy hiểm trên đường thủy nội địa</w:t>
      </w:r>
    </w:p>
    <w:p w:rsidR="006F02B7" w:rsidRPr="006D7A32" w:rsidRDefault="006F02B7" w:rsidP="006F02B7">
      <w:pPr>
        <w:widowControl w:val="0"/>
        <w:shd w:val="clear" w:color="auto" w:fill="FFFFFF"/>
        <w:jc w:val="center"/>
        <w:rPr>
          <w:bCs/>
          <w:color w:val="000000"/>
          <w:sz w:val="28"/>
          <w:szCs w:val="28"/>
        </w:rPr>
      </w:pPr>
      <w:r w:rsidRPr="006D7A32">
        <w:rPr>
          <w:b/>
          <w:bCs/>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2404110</wp:posOffset>
                </wp:positionH>
                <wp:positionV relativeFrom="paragraph">
                  <wp:posOffset>46355</wp:posOffset>
                </wp:positionV>
                <wp:extent cx="1230630" cy="0"/>
                <wp:effectExtent l="13335" t="8255" r="1333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C824C" id="Straight Arrow Connector 1" o:spid="_x0000_s1026" type="#_x0000_t32" style="position:absolute;margin-left:189.3pt;margin-top:3.65pt;width:96.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CY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DEdjZPZG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FhRCBvcAAAABwEAAA8AAABkcnMvZG93bnJldi54bWxM&#10;jsFOwkAURfcm/sPkmbAxMqUIxdIpISQuXAokbofOs6103jSdKa18vU83uLy5N+eebDPaRlyw87Uj&#10;BbNpBAKpcKamUsHx8Pq0AuGDJqMbR6jgGz1s8vu7TKfGDfSOl30oBUPIp1pBFUKbSumLCq32U9ci&#10;cffpOqsDx66UptMDw20j4yhaSqtr4odKt7irsDjve6sAfb+YRdsXWx7frsPjR3z9GtqDUpOHcbsG&#10;EXAMtzH86rM65Ox0cj0ZLxoF82S15KmCZA6C+0USP4M4/WWZZ/K/f/4DAAD//wMAUEsBAi0AFAAG&#10;AAgAAAAhALaDOJL+AAAA4QEAABMAAAAAAAAAAAAAAAAAAAAAAFtDb250ZW50X1R5cGVzXS54bWxQ&#10;SwECLQAUAAYACAAAACEAOP0h/9YAAACUAQAACwAAAAAAAAAAAAAAAAAvAQAAX3JlbHMvLnJlbHNQ&#10;SwECLQAUAAYACAAAACEAXnNgmCUCAABKBAAADgAAAAAAAAAAAAAAAAAuAgAAZHJzL2Uyb0RvYy54&#10;bWxQSwECLQAUAAYACAAAACEAWFEIG9wAAAAHAQAADwAAAAAAAAAAAAAAAAB/BAAAZHJzL2Rvd25y&#10;ZXYueG1sUEsFBgAAAAAEAAQA8wAAAIgFAAAAAA==&#10;"/>
            </w:pict>
          </mc:Fallback>
        </mc:AlternateContent>
      </w:r>
    </w:p>
    <w:p w:rsidR="006F02B7" w:rsidRPr="006D7A32" w:rsidRDefault="006F02B7" w:rsidP="006F02B7">
      <w:pPr>
        <w:widowControl w:val="0"/>
        <w:shd w:val="clear" w:color="auto" w:fill="FFFFFF"/>
        <w:spacing w:line="200" w:lineRule="exact"/>
        <w:jc w:val="center"/>
        <w:rPr>
          <w:bCs/>
          <w:color w:val="000000"/>
          <w:sz w:val="28"/>
          <w:szCs w:val="28"/>
        </w:rPr>
      </w:pP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i/>
          <w:iCs/>
          <w:color w:val="000000"/>
          <w:sz w:val="28"/>
          <w:szCs w:val="28"/>
        </w:rPr>
        <w:t>Căn cứ Luật Tổ chức Chính phủ ngày 19 tháng 6 năm 2015;</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i/>
          <w:iCs/>
          <w:color w:val="000000"/>
          <w:sz w:val="28"/>
          <w:szCs w:val="28"/>
        </w:rPr>
        <w:t>Căn cứ Luật Giao thông đường bộ ngày 13 tháng 11 năm 2008;</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i/>
          <w:iCs/>
          <w:color w:val="000000"/>
          <w:sz w:val="28"/>
          <w:szCs w:val="28"/>
        </w:rPr>
        <w:t>Căn cứ Luật Bảo vệ môi trường ngày 23 tháng 6 năm 2014;</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i/>
          <w:iCs/>
          <w:color w:val="000000"/>
          <w:sz w:val="28"/>
          <w:szCs w:val="28"/>
        </w:rPr>
        <w:t>Căn cứ Luật Năng lượng nguyên tử ngày 03 tháng 6 năm 2008;</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i/>
          <w:iCs/>
          <w:color w:val="000000"/>
          <w:sz w:val="28"/>
          <w:szCs w:val="28"/>
        </w:rPr>
        <w:t>Căn cứ Luật Hóa chất ngày 29 tháng 6 năm 2018;</w:t>
      </w:r>
    </w:p>
    <w:p w:rsidR="006F02B7" w:rsidRPr="006D7A32" w:rsidRDefault="006F02B7" w:rsidP="006F02B7">
      <w:pPr>
        <w:widowControl w:val="0"/>
        <w:shd w:val="clear" w:color="auto" w:fill="FFFFFF"/>
        <w:spacing w:before="80" w:line="360" w:lineRule="exact"/>
        <w:ind w:firstLine="454"/>
        <w:jc w:val="both"/>
        <w:rPr>
          <w:color w:val="000000"/>
          <w:spacing w:val="8"/>
          <w:sz w:val="28"/>
          <w:szCs w:val="28"/>
        </w:rPr>
      </w:pPr>
      <w:r w:rsidRPr="006D7A32">
        <w:rPr>
          <w:i/>
          <w:iCs/>
          <w:color w:val="000000"/>
          <w:spacing w:val="4"/>
          <w:sz w:val="28"/>
          <w:szCs w:val="28"/>
        </w:rPr>
        <w:t xml:space="preserve">Căn cứ Luật Giao thông đường thủy nội địa ngày 15 tháng 6 năm 2004 và Luật </w:t>
      </w:r>
      <w:r w:rsidRPr="006D7A32">
        <w:rPr>
          <w:i/>
          <w:iCs/>
          <w:color w:val="000000"/>
          <w:spacing w:val="8"/>
          <w:sz w:val="28"/>
          <w:szCs w:val="28"/>
        </w:rPr>
        <w:t>sửa đổi, bổ sung một số điều của Luật Giao thông đường thủy nội địa ngày 17 tháng 6 năm 2014;</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i/>
          <w:iCs/>
          <w:color w:val="000000"/>
          <w:sz w:val="28"/>
          <w:szCs w:val="28"/>
        </w:rPr>
        <w:t>Theo đề nghị của Bộ trưởng Bộ Giao thông vận tải,</w:t>
      </w:r>
    </w:p>
    <w:p w:rsidR="006F02B7" w:rsidRPr="006D7A32" w:rsidRDefault="006F02B7" w:rsidP="006F02B7">
      <w:pPr>
        <w:widowControl w:val="0"/>
        <w:shd w:val="clear" w:color="auto" w:fill="FFFFFF"/>
        <w:spacing w:before="80" w:line="360" w:lineRule="exact"/>
        <w:ind w:firstLine="454"/>
        <w:jc w:val="both"/>
        <w:rPr>
          <w:i/>
          <w:iCs/>
          <w:color w:val="000000"/>
          <w:sz w:val="28"/>
          <w:szCs w:val="28"/>
        </w:rPr>
      </w:pPr>
      <w:r w:rsidRPr="006D7A32">
        <w:rPr>
          <w:i/>
          <w:iCs/>
          <w:color w:val="000000"/>
          <w:sz w:val="28"/>
          <w:szCs w:val="28"/>
        </w:rPr>
        <w:t>Chính phủ ban hành Nghị định quy định về Danh mục hàng hóa nguy hiểm, vận chuyển hàng hóa nguy hiểm bằng phương tiện giao thông cơ giới đường bộ và vận chuyển hàng hóa nguy hiểm trên đường thủy nội địa.</w:t>
      </w:r>
    </w:p>
    <w:p w:rsidR="006F02B7" w:rsidRPr="006D7A32" w:rsidRDefault="006F02B7" w:rsidP="006F02B7">
      <w:pPr>
        <w:widowControl w:val="0"/>
        <w:shd w:val="clear" w:color="auto" w:fill="FFFFFF"/>
        <w:spacing w:before="240" w:line="340" w:lineRule="exact"/>
        <w:jc w:val="center"/>
        <w:rPr>
          <w:color w:val="000000"/>
          <w:sz w:val="28"/>
          <w:szCs w:val="28"/>
        </w:rPr>
      </w:pPr>
      <w:r w:rsidRPr="006D7A32">
        <w:rPr>
          <w:b/>
          <w:bCs/>
          <w:color w:val="000000"/>
          <w:sz w:val="28"/>
          <w:szCs w:val="28"/>
        </w:rPr>
        <w:t>Chương I</w:t>
      </w:r>
    </w:p>
    <w:p w:rsidR="006F02B7" w:rsidRPr="006D7A32" w:rsidRDefault="006F02B7" w:rsidP="006F02B7">
      <w:pPr>
        <w:widowControl w:val="0"/>
        <w:shd w:val="clear" w:color="auto" w:fill="FFFFFF"/>
        <w:spacing w:after="240" w:line="340" w:lineRule="exact"/>
        <w:jc w:val="center"/>
        <w:rPr>
          <w:b/>
          <w:bCs/>
          <w:color w:val="000000"/>
          <w:sz w:val="28"/>
          <w:szCs w:val="28"/>
        </w:rPr>
      </w:pPr>
      <w:r w:rsidRPr="006D7A32">
        <w:rPr>
          <w:b/>
          <w:bCs/>
          <w:color w:val="000000"/>
          <w:sz w:val="28"/>
          <w:szCs w:val="28"/>
        </w:rPr>
        <w:t>QUY ĐỊNH CHUNG</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1. Phạm vi điều chỉnh</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1. Nghị định này quy định Danh mục hàng hóa nguy hiểm, việc vận chuyển hàng hóa nguy hiểm, cấp Giấy phép vận chuyển hàng hóa nguy hiểm bằng phương tiện giao thông cơ giới đường bộ và vận chuyển hàng hóa nguy hiểm trên đường thủy nội địa.</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2. Đối với hoạt động vận chuyển các chất phóng xạ, ngoài việc thực hiện Nghị định này còn phải thực hiện theo quy định pháp luật về năng lượng nguyên tử.</w:t>
      </w:r>
    </w:p>
    <w:p w:rsidR="006F02B7" w:rsidRPr="006D7A32" w:rsidRDefault="006F02B7" w:rsidP="006F02B7">
      <w:pPr>
        <w:widowControl w:val="0"/>
        <w:shd w:val="clear" w:color="auto" w:fill="FFFFFF"/>
        <w:spacing w:before="60" w:line="334" w:lineRule="exact"/>
        <w:ind w:firstLine="454"/>
        <w:jc w:val="both"/>
        <w:rPr>
          <w:color w:val="000000"/>
          <w:spacing w:val="6"/>
          <w:sz w:val="28"/>
          <w:szCs w:val="28"/>
        </w:rPr>
      </w:pPr>
      <w:r w:rsidRPr="006D7A32">
        <w:rPr>
          <w:color w:val="000000"/>
          <w:spacing w:val="6"/>
          <w:sz w:val="28"/>
          <w:szCs w:val="28"/>
        </w:rPr>
        <w:t>3. Đối với hoạt động vận chuyển vật liệu nổ công nghiệp ngoài việc thực hiện Nghị định này còn phải thực hiện theo quy định của Chính phủ về vật liệu nổ công nghiệp.</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 xml:space="preserve">4. Đối với hoạt động vận chuyển các loại hàng hóa nguy hiểm phục vụ mục đích an ninh, quốc phòng của lực lượng vũ trang thực hiện theo quy định của Bộ </w:t>
      </w:r>
      <w:r w:rsidRPr="006D7A32">
        <w:rPr>
          <w:color w:val="000000"/>
          <w:sz w:val="28"/>
          <w:szCs w:val="28"/>
        </w:rPr>
        <w:lastRenderedPageBreak/>
        <w:t>trưởng Bộ Công an và Bộ trưởng Bộ Quốc phòng.</w:t>
      </w:r>
    </w:p>
    <w:p w:rsidR="006F02B7" w:rsidRPr="006D7A32" w:rsidRDefault="006F02B7" w:rsidP="006F02B7">
      <w:pPr>
        <w:widowControl w:val="0"/>
        <w:shd w:val="clear" w:color="auto" w:fill="FFFFFF"/>
        <w:spacing w:before="60" w:line="334" w:lineRule="exact"/>
        <w:ind w:firstLine="454"/>
        <w:jc w:val="both"/>
        <w:rPr>
          <w:color w:val="000000"/>
          <w:spacing w:val="6"/>
          <w:sz w:val="28"/>
          <w:szCs w:val="28"/>
        </w:rPr>
      </w:pPr>
      <w:r w:rsidRPr="006D7A32">
        <w:rPr>
          <w:color w:val="000000"/>
          <w:sz w:val="28"/>
          <w:szCs w:val="28"/>
        </w:rPr>
        <w:t xml:space="preserve">5. </w:t>
      </w:r>
      <w:r w:rsidRPr="006D7A32">
        <w:rPr>
          <w:color w:val="000000"/>
          <w:spacing w:val="6"/>
          <w:sz w:val="28"/>
          <w:szCs w:val="28"/>
        </w:rPr>
        <w:t>Đối với các hàng hóa nguy hiểm là chất thải nguy hại về mặt môi trường, ngoài quy định của nghị định này còn phải tuân thủ quy định của Luật Bảo vệ môi trường.</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6. Đối với trường hợp có quy định khác nhau giữa Nghị định này với quy định của pháp luật về năng lượng nguyên tử, vật liệu nổ công nghiệp, bảo vệ môi trường, công cụ hỗ trợ, phòng cháy và chữa cháy thì thực hiện theo quy định của pháp luật về năng lượng nguyên tử, vật liệu nổ công nghiệp, bảo vệ môi trường, công cụ hỗ trợ.</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b/>
          <w:bCs/>
          <w:color w:val="000000"/>
          <w:sz w:val="28"/>
          <w:szCs w:val="28"/>
        </w:rPr>
        <w:t>Điều 2. Đối tượng áp dụng</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1. Nghị định này áp dụng với tổ chức, cá nhân Việt Nam và nước ngoài liên quan đến việc vận chuyển hàng hóa nguy hiểm bằng phương tiện giao thông cơ giới đường bộ, vận chuyển hàng hóa nguy hiểm trên đường thủy nội địa trên lãnh thổ nước Cộng hòa xã hội chủ nghĩa Việt Nam.</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2. Thủ tướng Chính phủ quyết định việc áp dụng những quy chế, biện pháp đặc biệt đối với việc vận chuyển hàng hóa nguy hiểm trong các trường hợp sau đây:</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a) Hàng hóa phục vụ cho yêu cầu cấp bách phòng, chống dịch bệnh, thiên tai, địch họa;</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b) Hàng hóa quá cảnh của các nước, tổ chức quốc tế không ký kết điều ước quốc tế liên quan tới Việt Nam.</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b/>
          <w:bCs/>
          <w:color w:val="000000"/>
          <w:sz w:val="28"/>
          <w:szCs w:val="28"/>
        </w:rPr>
        <w:t>Điều 3. Giải thích từ ngữ</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Trong Nghị định này, các từ ngữ dưới đây được hiểu như sau:</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1. Chất nguy hiểm là những chất hoặc hợp chất ở dạng khí, dạng lỏng hoặc dạng rắn có khả năng gây nguy hại tới tính mạng, sức khỏe con người, môi trường, an toàn và an ninh quốc gia.</w:t>
      </w:r>
    </w:p>
    <w:p w:rsidR="006F02B7" w:rsidRPr="006D7A32" w:rsidRDefault="006F02B7" w:rsidP="006F02B7">
      <w:pPr>
        <w:widowControl w:val="0"/>
        <w:shd w:val="clear" w:color="auto" w:fill="FFFFFF"/>
        <w:spacing w:before="60" w:line="334" w:lineRule="exact"/>
        <w:ind w:firstLine="454"/>
        <w:jc w:val="both"/>
        <w:rPr>
          <w:color w:val="000000"/>
          <w:sz w:val="28"/>
          <w:szCs w:val="28"/>
        </w:rPr>
      </w:pPr>
      <w:r w:rsidRPr="006D7A32">
        <w:rPr>
          <w:color w:val="000000"/>
          <w:sz w:val="28"/>
          <w:szCs w:val="28"/>
        </w:rPr>
        <w:t>2. Hàng nguy hiểm (hàng hóa nguy hiểm) là hàng hóa có chứa các chất nguy hiểm khi chở trên đường bộ hoặc đường thủy nội địa có khả năng gây nguy hại tới tính mạng, sức khỏe con người, môi trường, an toàn và an ninh quốc gia.</w:t>
      </w:r>
    </w:p>
    <w:p w:rsidR="006F02B7" w:rsidRPr="006D7A32" w:rsidRDefault="006F02B7" w:rsidP="006F02B7">
      <w:pPr>
        <w:widowControl w:val="0"/>
        <w:shd w:val="clear" w:color="auto" w:fill="FFFFFF"/>
        <w:spacing w:before="60" w:line="334" w:lineRule="exact"/>
        <w:ind w:firstLine="454"/>
        <w:jc w:val="both"/>
        <w:rPr>
          <w:color w:val="000000"/>
          <w:spacing w:val="6"/>
          <w:sz w:val="28"/>
          <w:szCs w:val="28"/>
        </w:rPr>
      </w:pPr>
      <w:r w:rsidRPr="006D7A32">
        <w:rPr>
          <w:color w:val="000000"/>
          <w:sz w:val="28"/>
          <w:szCs w:val="28"/>
        </w:rPr>
        <w:t xml:space="preserve">3. </w:t>
      </w:r>
      <w:r w:rsidRPr="006D7A32">
        <w:rPr>
          <w:color w:val="000000"/>
          <w:spacing w:val="6"/>
          <w:sz w:val="28"/>
          <w:szCs w:val="28"/>
        </w:rPr>
        <w:t>Người vận tải là tổ chức, cá nhân sử dụng phương tiện giao thông cơ giới đường bộ hoặc phương tiện thủy nội địa để thực hiện vận chuyển hàng hóa nguy hiểm.</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4. Người thuê vận tải là tổ chức, cá nhân giao kết hợp đồng vận tải hàng hóa nguy hiểm trên đường bộ hoặc trên đường thủy nội địa với người vận tải.</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5. Người xếp dỡ hàng hóa nguy hiểm là tổ chức, cá nhân thực hiện việc xếp, dỡ hàng hóa nguy hiểm trên phương tiện giao thông cơ giới đường bộ hoặc trên phương tiện thủy nội địa hoặc tại kho, bãi lưu giữ hàng hóa nguy hiểm.</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6. Người nhận hàng hóa nguy hiểm là tổ chức, cá nhân có tên nhận hàng ghi trên giấy vận tải (vận chuyển) hàng hóa nguy hiểm.</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lastRenderedPageBreak/>
        <w:t>7. Người điều khiển phương tiện là người lái xe ô tô hoặc thuyền trưởng, người lái phương tiện thủy nội địa.</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8. Người áp tải là cá nhân do người thuê vận tải (hoặc chủ hàng) sử dụng để thực hiện nhiệm vụ áp tải hàng hóa nguy hiểm trong suốt quá trình vận chuyển.</w:t>
      </w:r>
    </w:p>
    <w:p w:rsidR="006F02B7" w:rsidRPr="006D7A32" w:rsidRDefault="006F02B7" w:rsidP="006F02B7">
      <w:pPr>
        <w:widowControl w:val="0"/>
        <w:shd w:val="clear" w:color="auto" w:fill="FFFFFF"/>
        <w:spacing w:line="200" w:lineRule="exact"/>
        <w:jc w:val="center"/>
        <w:rPr>
          <w:color w:val="000000"/>
          <w:sz w:val="28"/>
          <w:szCs w:val="28"/>
        </w:rPr>
      </w:pPr>
    </w:p>
    <w:p w:rsidR="006F02B7" w:rsidRPr="006D7A32" w:rsidRDefault="006F02B7" w:rsidP="006F02B7">
      <w:pPr>
        <w:widowControl w:val="0"/>
        <w:shd w:val="clear" w:color="auto" w:fill="FFFFFF"/>
        <w:spacing w:line="340" w:lineRule="exact"/>
        <w:jc w:val="center"/>
        <w:rPr>
          <w:color w:val="000000"/>
          <w:sz w:val="28"/>
          <w:szCs w:val="28"/>
        </w:rPr>
      </w:pPr>
      <w:r w:rsidRPr="006D7A32">
        <w:rPr>
          <w:b/>
          <w:bCs/>
          <w:color w:val="000000"/>
          <w:sz w:val="28"/>
          <w:szCs w:val="28"/>
        </w:rPr>
        <w:t>Chương II</w:t>
      </w:r>
    </w:p>
    <w:p w:rsidR="006F02B7" w:rsidRPr="006D7A32" w:rsidRDefault="006F02B7" w:rsidP="006F02B7">
      <w:pPr>
        <w:widowControl w:val="0"/>
        <w:shd w:val="clear" w:color="auto" w:fill="FFFFFF"/>
        <w:spacing w:line="340" w:lineRule="exact"/>
        <w:jc w:val="center"/>
        <w:rPr>
          <w:b/>
          <w:bCs/>
          <w:color w:val="000000"/>
          <w:sz w:val="28"/>
          <w:szCs w:val="28"/>
        </w:rPr>
      </w:pPr>
      <w:r w:rsidRPr="006D7A32">
        <w:rPr>
          <w:b/>
          <w:bCs/>
          <w:color w:val="000000"/>
          <w:sz w:val="28"/>
          <w:szCs w:val="28"/>
        </w:rPr>
        <w:t>PHÂN LOẠI, DANH MỤC, ĐÓNG GÓI VÀ DÁN NHÃN</w:t>
      </w:r>
    </w:p>
    <w:p w:rsidR="006F02B7" w:rsidRPr="006D7A32" w:rsidRDefault="006F02B7" w:rsidP="006F02B7">
      <w:pPr>
        <w:widowControl w:val="0"/>
        <w:shd w:val="clear" w:color="auto" w:fill="FFFFFF"/>
        <w:spacing w:line="340" w:lineRule="exact"/>
        <w:jc w:val="center"/>
        <w:rPr>
          <w:b/>
          <w:bCs/>
          <w:color w:val="000000"/>
          <w:sz w:val="28"/>
          <w:szCs w:val="28"/>
        </w:rPr>
      </w:pPr>
      <w:r w:rsidRPr="006D7A32">
        <w:rPr>
          <w:b/>
          <w:bCs/>
          <w:color w:val="000000"/>
          <w:sz w:val="28"/>
          <w:szCs w:val="28"/>
        </w:rPr>
        <w:t>HÀNG HÓA NGUY HIỂM</w:t>
      </w:r>
    </w:p>
    <w:p w:rsidR="006F02B7" w:rsidRPr="006D7A32" w:rsidRDefault="006F02B7" w:rsidP="006F02B7">
      <w:pPr>
        <w:widowControl w:val="0"/>
        <w:shd w:val="clear" w:color="auto" w:fill="FFFFFF"/>
        <w:spacing w:line="200" w:lineRule="exact"/>
        <w:jc w:val="center"/>
        <w:rPr>
          <w:color w:val="000000"/>
          <w:sz w:val="28"/>
          <w:szCs w:val="28"/>
        </w:rPr>
      </w:pP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4. Phân loại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1. Tùy theo tính chất hóa, lý, hàng hóa nguy hiểm được phân thành 9 loại và nhóm loại sau đây: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Loại 1. Chất nổ và vật phẩm dễ nổ.</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Nhóm 1.1: Chất và vật phẩm có nguy cơ nổ rộng.</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Nhóm 1.2: Chất và vật phẩm có nguy cơ bắn tóe nhưng không nổ rộng.</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Nhóm 1.3: Chất và vật phẩm có nguy cơ cháy và nguy cơ nổ nhỏ hoặc bắn tóe nhỏ hoặc cả hai, nhưng không nổ rộng.</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Nhóm 1.4: Chất và vật phẩm có nguy cơ không đáng kể.</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Nhóm 1.5: Chất rất không nhạy nhưng có nguy cơ nổ rộng.</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Nhóm 1.6: Vật phẩm đặc biệt không nhạy, không có nguy cơ nổ rộng.</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Loại 2. Khí.</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Nhóm 2.1: Khí dễ cháy.</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Nhóm 2.2: Khí không dễ cháy, không độc hại.</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Nhóm 2.3: Khí độc hại.</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Loại 3. Chất lỏng dễ cháy và chất nổ lỏng khử nhạy.</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Loại 4.</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Nhóm 4.1: Chất rắn dễ cháy, chất tự phản ứng và chất nổ rắn được ngâm trong chất lỏng hoặc bị khử nhạy.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Nhóm 4.2: Chất có khả năng tự bốc cháy.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Nhóm 4.3: Chất khi tiếp xúc với nước tạo ra khí dễ cháy.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Loại 5.</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Nhóm 5.1: Chất ôxi hóa.</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Nhóm 5.2: Perôxít hữu cơ.</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Loại 6.</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Nhóm 6.1: Chất độc.</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Nhóm 6.2: Chất gây nhiễm bệnh.</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Loại 7: Chất phóng xạ.</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lastRenderedPageBreak/>
        <w:t>Loại 8: Chất ăn mòn.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Loại 9: Chất và vật phẩm nguy hiểm khác.</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color w:val="000000"/>
          <w:sz w:val="28"/>
          <w:szCs w:val="28"/>
        </w:rPr>
        <w:t>2. Các bao bì, thùng chứa hàng hóa nguy hiểm chưa được làm sạch bên trong và bên ngoài sau khi dỡ hết hàng hóa nguy hiểm cũng được coi là hàng hóa nguy hiểm tương ứng.</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b/>
          <w:bCs/>
          <w:color w:val="000000"/>
          <w:sz w:val="28"/>
          <w:szCs w:val="28"/>
        </w:rPr>
        <w:t>Điều 5. Danh mục hàng hóa nguy hiểm</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color w:val="000000"/>
          <w:sz w:val="28"/>
          <w:szCs w:val="28"/>
        </w:rPr>
        <w:t>1. Danh mục hàng hóa nguy hiểm được phân theo loại, nhóm kèm theo mã số Liên hợp quốc và số hiệu nguy hiểm quy định tại Phụ lục I của Nghị định này.</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color w:val="000000"/>
          <w:sz w:val="28"/>
          <w:szCs w:val="28"/>
        </w:rPr>
        <w:t>2. Mức độ nguy hiểm của mỗi chất trong danh mục hàng hóa nguy hiểm được biểu thị bằng số hiệu nguy hiểm với một nhóm có 2 đến 3 chữ số quy định tại Phụ lục II của Nghị định này.</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b/>
          <w:bCs/>
          <w:color w:val="000000"/>
          <w:sz w:val="28"/>
          <w:szCs w:val="28"/>
        </w:rPr>
        <w:t>Điều 6. Bao bì, thùng chứa, đóng gói hàng hóa nguy hiểm</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color w:val="000000"/>
          <w:spacing w:val="4"/>
          <w:sz w:val="28"/>
          <w:szCs w:val="28"/>
        </w:rPr>
        <w:t>1. Bao bì, thùng chứa và việc đóng gói hàng hóa nguy hiểm trong lãnh thổ Việt Nam phải tuân thủ theo tiêu chuẩn quốc gia (TCVN) hoặc quy chuẩn kỹ thuật quốc gia (QCVN) tương ứng với loại hàng hóa</w:t>
      </w:r>
      <w:r w:rsidRPr="006D7A32">
        <w:rPr>
          <w:color w:val="000000"/>
          <w:sz w:val="28"/>
          <w:szCs w:val="28"/>
        </w:rPr>
        <w:t>.</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color w:val="000000"/>
          <w:sz w:val="28"/>
          <w:szCs w:val="28"/>
        </w:rPr>
        <w:t>Ðối với những loại, nhóm hàng hóa nguy hiểm chưa có tiêu chuẩn quốc gia hoặc quy chuẩn kỹ thuật quốc gia thì thực hiện theo quy định của Bộ quản lý chuyên ngành hoặc áp dụng các tiêu chuẩn, quy chuẩn kỹ thuật của quốc tế do Bộ quản lý chuyên ngành công bố.</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color w:val="000000"/>
          <w:sz w:val="28"/>
          <w:szCs w:val="28"/>
        </w:rPr>
        <w:t>2. Bộ quản lý chuyên ngành công bố tiêu chuẩn, quy chuẩn của quốc tế về bao bì, thùng chứa, đóng gói hàng hóa nguy hiểm áp dụng đối với loại, nhóm hàng nguy hiểm do Bộ quản lý.</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b/>
          <w:bCs/>
          <w:color w:val="000000"/>
          <w:sz w:val="28"/>
          <w:szCs w:val="28"/>
        </w:rPr>
        <w:t>Điều 7. Nhãn hàng, biểu trưng nguy hiểm và báo hiệu nguy hiểm</w:t>
      </w:r>
    </w:p>
    <w:p w:rsidR="006F02B7" w:rsidRPr="006D7A32" w:rsidRDefault="006F02B7" w:rsidP="006F02B7">
      <w:pPr>
        <w:widowControl w:val="0"/>
        <w:shd w:val="clear" w:color="auto" w:fill="FFFFFF"/>
        <w:spacing w:before="80" w:line="356" w:lineRule="exact"/>
        <w:ind w:firstLine="454"/>
        <w:jc w:val="both"/>
        <w:rPr>
          <w:color w:val="000000"/>
          <w:sz w:val="28"/>
          <w:szCs w:val="28"/>
        </w:rPr>
      </w:pPr>
      <w:r w:rsidRPr="006D7A32">
        <w:rPr>
          <w:color w:val="000000"/>
          <w:sz w:val="28"/>
          <w:szCs w:val="28"/>
        </w:rPr>
        <w:t>1. Việc ghi nhãn hàng hóa nguy hiểm được thực hiện theo quy định của Chính phủ về nhãn hàng hóa.</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2. Phía ngoài mỗi bao bì, thùng chứa hàng hóa nguy hiểm có dán biểu trưng nguy hiểm, báo hiệu nguy hiểm ở vị trí dễ quan sát. Kích thước, ký hiệu, màu sắc biểu trưng nguy hiểm theo mẫu quy định tại Mục 1 Phụ lục III của Nghị định này.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3. Báo hiệu nguy hiểm hình chữ nhật màu vàng cam, ở giữa có ghi số UN (mã số Liên hợp quốc). Kích thước báo hiệu nguy hiểm theo mẫu quy định tại Mục 2 Phụ lục III của Nghị định này. Vị trí dán báo hiệu nguy hiểm ở bên dưới biểu trưng nguy hiểm.</w:t>
      </w:r>
    </w:p>
    <w:p w:rsidR="006F02B7" w:rsidRPr="006D7A32" w:rsidRDefault="006F02B7" w:rsidP="006F02B7">
      <w:pPr>
        <w:widowControl w:val="0"/>
        <w:shd w:val="clear" w:color="auto" w:fill="FFFFFF"/>
        <w:spacing w:before="240" w:line="340" w:lineRule="exact"/>
        <w:jc w:val="center"/>
        <w:rPr>
          <w:color w:val="000000"/>
          <w:sz w:val="28"/>
          <w:szCs w:val="28"/>
        </w:rPr>
      </w:pPr>
      <w:r w:rsidRPr="006D7A32">
        <w:rPr>
          <w:b/>
          <w:bCs/>
          <w:color w:val="000000"/>
          <w:sz w:val="28"/>
          <w:szCs w:val="28"/>
        </w:rPr>
        <w:t>Chương III</w:t>
      </w:r>
    </w:p>
    <w:p w:rsidR="006F02B7" w:rsidRPr="006D7A32" w:rsidRDefault="006F02B7" w:rsidP="006F02B7">
      <w:pPr>
        <w:widowControl w:val="0"/>
        <w:shd w:val="clear" w:color="auto" w:fill="FFFFFF"/>
        <w:spacing w:line="340" w:lineRule="exact"/>
        <w:jc w:val="center"/>
        <w:rPr>
          <w:color w:val="000000"/>
          <w:sz w:val="28"/>
          <w:szCs w:val="28"/>
        </w:rPr>
      </w:pPr>
      <w:r w:rsidRPr="006D7A32">
        <w:rPr>
          <w:b/>
          <w:bCs/>
          <w:color w:val="000000"/>
          <w:sz w:val="28"/>
          <w:szCs w:val="28"/>
        </w:rPr>
        <w:t>VẬN CHUYỂN HÀNG HÓA NGUY HIỂM</w:t>
      </w:r>
    </w:p>
    <w:p w:rsidR="006F02B7" w:rsidRPr="006D7A32" w:rsidRDefault="006F02B7" w:rsidP="006F02B7">
      <w:pPr>
        <w:widowControl w:val="0"/>
        <w:shd w:val="clear" w:color="auto" w:fill="FFFFFF"/>
        <w:spacing w:before="240" w:line="340" w:lineRule="exact"/>
        <w:jc w:val="center"/>
        <w:rPr>
          <w:b/>
          <w:bCs/>
          <w:color w:val="000000"/>
          <w:sz w:val="28"/>
          <w:szCs w:val="28"/>
        </w:rPr>
      </w:pPr>
      <w:r w:rsidRPr="006D7A32">
        <w:rPr>
          <w:b/>
          <w:bCs/>
          <w:color w:val="000000"/>
          <w:sz w:val="28"/>
          <w:szCs w:val="28"/>
        </w:rPr>
        <w:t xml:space="preserve">Mục 1 </w:t>
      </w:r>
    </w:p>
    <w:p w:rsidR="006F02B7" w:rsidRPr="006D7A32" w:rsidRDefault="006F02B7" w:rsidP="006F02B7">
      <w:pPr>
        <w:widowControl w:val="0"/>
        <w:shd w:val="clear" w:color="auto" w:fill="FFFFFF"/>
        <w:spacing w:line="340" w:lineRule="exact"/>
        <w:jc w:val="center"/>
        <w:rPr>
          <w:b/>
          <w:bCs/>
          <w:color w:val="000000"/>
          <w:sz w:val="28"/>
          <w:szCs w:val="28"/>
        </w:rPr>
      </w:pPr>
      <w:r w:rsidRPr="006D7A32">
        <w:rPr>
          <w:b/>
          <w:bCs/>
          <w:color w:val="000000"/>
          <w:sz w:val="28"/>
          <w:szCs w:val="28"/>
        </w:rPr>
        <w:t xml:space="preserve">VẬN CHUYỂN HÀNG HÓA NGUY HIỂM BẰNG PHƯƠNG TIỆN </w:t>
      </w:r>
    </w:p>
    <w:p w:rsidR="006F02B7" w:rsidRPr="006D7A32" w:rsidRDefault="006F02B7" w:rsidP="006F02B7">
      <w:pPr>
        <w:widowControl w:val="0"/>
        <w:shd w:val="clear" w:color="auto" w:fill="FFFFFF"/>
        <w:spacing w:after="240" w:line="340" w:lineRule="exact"/>
        <w:jc w:val="center"/>
        <w:rPr>
          <w:b/>
          <w:bCs/>
          <w:color w:val="000000"/>
          <w:sz w:val="28"/>
          <w:szCs w:val="28"/>
        </w:rPr>
      </w:pPr>
      <w:r w:rsidRPr="006D7A32">
        <w:rPr>
          <w:b/>
          <w:bCs/>
          <w:color w:val="000000"/>
          <w:sz w:val="28"/>
          <w:szCs w:val="28"/>
        </w:rPr>
        <w:t>GIAO THÔNG CƠ GIỚI ĐƯỜNG BỘ</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lastRenderedPageBreak/>
        <w:t>Điều 8. Yêu cầu đối với người tham gia vận chuyển hàng hóa nguy hiểm</w:t>
      </w:r>
    </w:p>
    <w:p w:rsidR="006F02B7" w:rsidRPr="006D7A32" w:rsidRDefault="006F02B7" w:rsidP="006F02B7">
      <w:pPr>
        <w:widowControl w:val="0"/>
        <w:shd w:val="clear" w:color="auto" w:fill="FFFFFF"/>
        <w:spacing w:before="70" w:line="336" w:lineRule="exact"/>
        <w:ind w:firstLine="454"/>
        <w:jc w:val="both"/>
        <w:rPr>
          <w:color w:val="000000"/>
          <w:sz w:val="28"/>
          <w:szCs w:val="28"/>
        </w:rPr>
      </w:pPr>
      <w:r w:rsidRPr="006D7A32">
        <w:rPr>
          <w:color w:val="000000"/>
          <w:sz w:val="28"/>
          <w:szCs w:val="28"/>
        </w:rPr>
        <w:t>1. Người điều khiển phương tiện vận chuyển hàng hóa nguy hiểm phải được tập huấn và được cấp Giấy chứng nhận đã hoàn thành chương trình tập huấn theo quy định.</w:t>
      </w:r>
    </w:p>
    <w:p w:rsidR="006F02B7" w:rsidRPr="006D7A32" w:rsidRDefault="006F02B7" w:rsidP="006F02B7">
      <w:pPr>
        <w:widowControl w:val="0"/>
        <w:shd w:val="clear" w:color="auto" w:fill="FFFFFF"/>
        <w:spacing w:before="70" w:line="336" w:lineRule="exact"/>
        <w:ind w:firstLine="454"/>
        <w:jc w:val="both"/>
        <w:rPr>
          <w:color w:val="000000"/>
          <w:sz w:val="28"/>
          <w:szCs w:val="28"/>
        </w:rPr>
      </w:pPr>
      <w:r w:rsidRPr="006D7A32">
        <w:rPr>
          <w:color w:val="000000"/>
          <w:sz w:val="28"/>
          <w:szCs w:val="28"/>
        </w:rPr>
        <w:t>2. Người thủ kho, người áp tải, người xếp, dỡ hàng hóa nguy hiểm phải được tập huấn và cấp Giấy chứng nhận đã hoàn thành chương trình tập huấn về loại hàng hóa nguy hiểm do mình áp tải, xếp, dỡ hoặc lưu kho bãi theo quy định.</w:t>
      </w:r>
    </w:p>
    <w:p w:rsidR="006F02B7" w:rsidRPr="006D7A32" w:rsidRDefault="006F02B7" w:rsidP="006F02B7">
      <w:pPr>
        <w:widowControl w:val="0"/>
        <w:shd w:val="clear" w:color="auto" w:fill="FFFFFF"/>
        <w:spacing w:before="70" w:line="336" w:lineRule="exact"/>
        <w:ind w:firstLine="454"/>
        <w:jc w:val="both"/>
        <w:rPr>
          <w:color w:val="000000"/>
          <w:sz w:val="28"/>
          <w:szCs w:val="28"/>
        </w:rPr>
      </w:pPr>
      <w:r w:rsidRPr="006D7A32">
        <w:rPr>
          <w:b/>
          <w:bCs/>
          <w:color w:val="000000"/>
          <w:sz w:val="28"/>
          <w:szCs w:val="28"/>
        </w:rPr>
        <w:t>Điều 9. Yêu cầu đối với phương tiện vận chuyển hàng hóa nguy hiểm</w:t>
      </w:r>
    </w:p>
    <w:p w:rsidR="006F02B7" w:rsidRPr="006D7A32" w:rsidRDefault="006F02B7" w:rsidP="006F02B7">
      <w:pPr>
        <w:widowControl w:val="0"/>
        <w:shd w:val="clear" w:color="auto" w:fill="FFFFFF"/>
        <w:spacing w:before="70" w:line="336" w:lineRule="exact"/>
        <w:ind w:firstLine="454"/>
        <w:jc w:val="both"/>
        <w:rPr>
          <w:color w:val="000000"/>
          <w:sz w:val="28"/>
          <w:szCs w:val="28"/>
        </w:rPr>
      </w:pPr>
      <w:r w:rsidRPr="006D7A32">
        <w:rPr>
          <w:color w:val="000000"/>
          <w:sz w:val="28"/>
          <w:szCs w:val="28"/>
        </w:rPr>
        <w:t>1. Phương tiện vận chuyển phải đủ điều kiện tham gia giao thông theo quy định của pháp luật. Thiết bị chuyên dùng của phương tiện vận chuyển hàng hóa nguy hiểm phải bảo đảm tiêu chuẩn kỹ thuật quốc gia hoặc quy chuẩn kỹ thuật quốc gia hoặc theo quy định của Bộ quản lý chuyên ngành.</w:t>
      </w:r>
    </w:p>
    <w:p w:rsidR="006F02B7" w:rsidRPr="006D7A32" w:rsidRDefault="006F02B7" w:rsidP="006F02B7">
      <w:pPr>
        <w:widowControl w:val="0"/>
        <w:shd w:val="clear" w:color="auto" w:fill="FFFFFF"/>
        <w:spacing w:before="70" w:line="336" w:lineRule="exact"/>
        <w:ind w:firstLine="454"/>
        <w:jc w:val="both"/>
        <w:rPr>
          <w:color w:val="000000"/>
          <w:sz w:val="28"/>
          <w:szCs w:val="28"/>
        </w:rPr>
      </w:pPr>
      <w:r w:rsidRPr="006D7A32">
        <w:rPr>
          <w:color w:val="000000"/>
          <w:sz w:val="28"/>
          <w:szCs w:val="28"/>
        </w:rPr>
        <w:t>2. Phương tiện vận tải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và phía sau của phương tiện.</w:t>
      </w:r>
    </w:p>
    <w:p w:rsidR="006F02B7" w:rsidRPr="006D7A32" w:rsidRDefault="006F02B7" w:rsidP="006F02B7">
      <w:pPr>
        <w:widowControl w:val="0"/>
        <w:shd w:val="clear" w:color="auto" w:fill="FFFFFF"/>
        <w:spacing w:before="70" w:line="336" w:lineRule="exact"/>
        <w:ind w:firstLine="454"/>
        <w:jc w:val="both"/>
        <w:rPr>
          <w:color w:val="000000"/>
          <w:sz w:val="28"/>
          <w:szCs w:val="28"/>
        </w:rPr>
      </w:pPr>
      <w:r w:rsidRPr="006D7A32">
        <w:rPr>
          <w:color w:val="000000"/>
          <w:sz w:val="28"/>
          <w:szCs w:val="28"/>
        </w:rPr>
        <w:t>3. Phương tiện vận tải hàng hóa nguy hiểm, sau khi dỡ hết hàng hóa nguy hiểm nếu không tiếp tục vận tải loại hàng hóa đó thì phải được làm sạch và bóc hoặc xóa biểu trưng nguy hiểm trên phương tiện vận chuyển hàng hóa nguy hiểm. Việc làm sạch và bóc hoặc xóa biểu trưng nguy hiểm trên phương tiện được thực hiện theo quy trình và ở nơi quy định.</w:t>
      </w:r>
    </w:p>
    <w:p w:rsidR="006F02B7" w:rsidRPr="006D7A32" w:rsidRDefault="006F02B7" w:rsidP="006F02B7">
      <w:pPr>
        <w:widowControl w:val="0"/>
        <w:shd w:val="clear" w:color="auto" w:fill="FFFFFF"/>
        <w:spacing w:before="70" w:line="336" w:lineRule="exact"/>
        <w:ind w:firstLine="454"/>
        <w:jc w:val="both"/>
        <w:rPr>
          <w:color w:val="000000"/>
          <w:sz w:val="28"/>
          <w:szCs w:val="28"/>
        </w:rPr>
      </w:pPr>
      <w:r w:rsidRPr="006D7A32">
        <w:rPr>
          <w:b/>
          <w:bCs/>
          <w:color w:val="000000"/>
          <w:sz w:val="28"/>
          <w:szCs w:val="28"/>
        </w:rPr>
        <w:t>Điều 10. Xếp, dỡ hàng hóa nguy hiểm trên phương tiện và lưu kho bãi</w:t>
      </w:r>
    </w:p>
    <w:p w:rsidR="006F02B7" w:rsidRPr="006D7A32" w:rsidRDefault="006F02B7" w:rsidP="006F02B7">
      <w:pPr>
        <w:widowControl w:val="0"/>
        <w:shd w:val="clear" w:color="auto" w:fill="FFFFFF"/>
        <w:spacing w:before="70" w:line="336" w:lineRule="exact"/>
        <w:ind w:firstLine="454"/>
        <w:jc w:val="both"/>
        <w:rPr>
          <w:color w:val="000000"/>
          <w:sz w:val="28"/>
          <w:szCs w:val="28"/>
        </w:rPr>
      </w:pPr>
      <w:r w:rsidRPr="006D7A32">
        <w:rPr>
          <w:color w:val="000000"/>
          <w:sz w:val="28"/>
          <w:szCs w:val="28"/>
        </w:rPr>
        <w:t>1. Tổ chức, cá nhân liên quan đến việc xếp, dỡ hàng hóa nguy hiểm trên phương tiện vận chuyển và lưu kho, bãi phải tuân thủ đúng chỉ dẫn về bảo quản, xếp, dỡ, vận chuyển của từng loại hàng hóa nguy hiểm hoặc trong thông báo của người thuê vận tải.</w:t>
      </w:r>
    </w:p>
    <w:p w:rsidR="006F02B7" w:rsidRPr="006D7A32" w:rsidRDefault="006F02B7" w:rsidP="006F02B7">
      <w:pPr>
        <w:widowControl w:val="0"/>
        <w:shd w:val="clear" w:color="auto" w:fill="FFFFFF"/>
        <w:spacing w:before="80" w:line="330" w:lineRule="exact"/>
        <w:ind w:firstLine="454"/>
        <w:jc w:val="both"/>
        <w:rPr>
          <w:color w:val="000000"/>
          <w:sz w:val="28"/>
          <w:szCs w:val="28"/>
        </w:rPr>
      </w:pPr>
      <w:r w:rsidRPr="006D7A32">
        <w:rPr>
          <w:color w:val="000000"/>
          <w:sz w:val="28"/>
          <w:szCs w:val="28"/>
        </w:rPr>
        <w:t>2. Việc xếp, dỡ hàng hóa nguy hiểm phải do người thủ kho, người thuê vận tải hoặc người áp tải trực tiếp hướng dẫn và giám sát. Không xếp chung các loại hàng hóa có thể tác động lẫn nhau làm tăng mức độ nguy hiểm trong cùng một phương tiện. Đối với loại, nhóm hàng hóa nguy hiểm quy định phải xếp, dỡ, lưu giữ ở nơi riêng biệt thì việc xếp, dỡ phải thực hiện tại khu vực kho, bến bãi riêng biệt.</w:t>
      </w:r>
    </w:p>
    <w:p w:rsidR="006F02B7" w:rsidRPr="006D7A32" w:rsidRDefault="006F02B7" w:rsidP="006F02B7">
      <w:pPr>
        <w:widowControl w:val="0"/>
        <w:shd w:val="clear" w:color="auto" w:fill="FFFFFF"/>
        <w:spacing w:before="80" w:line="330" w:lineRule="exact"/>
        <w:ind w:firstLine="454"/>
        <w:jc w:val="both"/>
        <w:rPr>
          <w:color w:val="000000"/>
          <w:sz w:val="28"/>
          <w:szCs w:val="28"/>
        </w:rPr>
      </w:pPr>
      <w:r w:rsidRPr="006D7A32">
        <w:rPr>
          <w:color w:val="000000"/>
          <w:sz w:val="28"/>
          <w:szCs w:val="28"/>
        </w:rPr>
        <w:t>3. Trường hợp vận chuyển hàng hóa nguy hiểm không quy định phải có người áp tải thì người vận tải phải thực hiện xếp, dỡ hàng hóa theo chỉ dẫn của người thuê vận tải.</w:t>
      </w:r>
    </w:p>
    <w:p w:rsidR="006F02B7" w:rsidRPr="006D7A32" w:rsidRDefault="006F02B7" w:rsidP="006F02B7">
      <w:pPr>
        <w:widowControl w:val="0"/>
        <w:shd w:val="clear" w:color="auto" w:fill="FFFFFF"/>
        <w:spacing w:before="80" w:line="330" w:lineRule="exact"/>
        <w:ind w:firstLine="454"/>
        <w:jc w:val="both"/>
        <w:rPr>
          <w:color w:val="000000"/>
          <w:sz w:val="28"/>
          <w:szCs w:val="28"/>
        </w:rPr>
      </w:pPr>
      <w:r w:rsidRPr="006D7A32">
        <w:rPr>
          <w:color w:val="000000"/>
          <w:sz w:val="28"/>
          <w:szCs w:val="28"/>
        </w:rPr>
        <w:t>4. Sau khi đưa hết hàng hóa nguy hiểm ra khỏi kho, bãi thì nơi lưu giữ hàng hóa nguy hiểm phải được làm sạch để không ảnh hưởng tới hàng hóa khác theo đúng quy trình quy định.</w:t>
      </w:r>
    </w:p>
    <w:p w:rsidR="006F02B7" w:rsidRPr="006D7A32" w:rsidRDefault="006F02B7" w:rsidP="006F02B7">
      <w:pPr>
        <w:widowControl w:val="0"/>
        <w:shd w:val="clear" w:color="auto" w:fill="FFFFFF"/>
        <w:spacing w:before="80" w:line="330" w:lineRule="exact"/>
        <w:ind w:firstLine="454"/>
        <w:jc w:val="both"/>
        <w:rPr>
          <w:color w:val="000000"/>
          <w:sz w:val="28"/>
          <w:szCs w:val="28"/>
        </w:rPr>
      </w:pPr>
      <w:r w:rsidRPr="006D7A32">
        <w:rPr>
          <w:b/>
          <w:bCs/>
          <w:color w:val="000000"/>
          <w:sz w:val="28"/>
          <w:szCs w:val="28"/>
        </w:rPr>
        <w:t>Điều 11. Vận chuyển hàng hóa nguy hiểm là các chất dễ cháy, nổ qua công trình hầm, phà</w:t>
      </w:r>
    </w:p>
    <w:p w:rsidR="006F02B7" w:rsidRPr="006D7A32" w:rsidRDefault="006F02B7" w:rsidP="006F02B7">
      <w:pPr>
        <w:widowControl w:val="0"/>
        <w:shd w:val="clear" w:color="auto" w:fill="FFFFFF"/>
        <w:spacing w:before="80" w:line="330" w:lineRule="exact"/>
        <w:ind w:firstLine="454"/>
        <w:jc w:val="both"/>
        <w:rPr>
          <w:color w:val="000000"/>
          <w:sz w:val="28"/>
          <w:szCs w:val="28"/>
        </w:rPr>
      </w:pPr>
      <w:r w:rsidRPr="006D7A32">
        <w:rPr>
          <w:color w:val="000000"/>
          <w:sz w:val="28"/>
          <w:szCs w:val="28"/>
        </w:rPr>
        <w:lastRenderedPageBreak/>
        <w:t>1. Không được vận chuyển các loại thuốc nổ, khí ga, xăng, dầu và các chất dễ cháy, nổ khác đi qua các công trình hầm có chiều dài từ 100m trở lên.</w:t>
      </w:r>
    </w:p>
    <w:p w:rsidR="006F02B7" w:rsidRPr="006D7A32" w:rsidRDefault="006F02B7" w:rsidP="006F02B7">
      <w:pPr>
        <w:widowControl w:val="0"/>
        <w:shd w:val="clear" w:color="auto" w:fill="FFFFFF"/>
        <w:spacing w:before="80" w:line="330" w:lineRule="exact"/>
        <w:ind w:firstLine="454"/>
        <w:jc w:val="both"/>
        <w:rPr>
          <w:color w:val="000000"/>
          <w:sz w:val="28"/>
          <w:szCs w:val="28"/>
        </w:rPr>
      </w:pPr>
      <w:r w:rsidRPr="006D7A32">
        <w:rPr>
          <w:color w:val="000000"/>
          <w:sz w:val="28"/>
          <w:szCs w:val="28"/>
        </w:rPr>
        <w:t>2. Không được vận chuyển đồng thời người (người tham gia giao thông hoặc hành khách) cùng phương tiện (đã được cấp phép vận chuyển hàng nguy hiểm) đang thực hiện vận chuyển các loại thuốc nổ, khí ga, xăng, dầu và các chất dễ cháy, nổ khác trên cùng một chuyến phà.</w:t>
      </w:r>
    </w:p>
    <w:p w:rsidR="006F02B7" w:rsidRPr="006D7A32" w:rsidRDefault="006F02B7" w:rsidP="006F02B7">
      <w:pPr>
        <w:widowControl w:val="0"/>
        <w:shd w:val="clear" w:color="auto" w:fill="FFFFFF"/>
        <w:spacing w:before="80" w:line="330" w:lineRule="exact"/>
        <w:ind w:firstLine="454"/>
        <w:jc w:val="both"/>
        <w:rPr>
          <w:color w:val="000000"/>
          <w:sz w:val="28"/>
          <w:szCs w:val="28"/>
        </w:rPr>
      </w:pPr>
      <w:r w:rsidRPr="006D7A32">
        <w:rPr>
          <w:color w:val="000000"/>
          <w:sz w:val="28"/>
          <w:szCs w:val="28"/>
        </w:rPr>
        <w:t>3. Các loại hàng hóa nguy hiểm do Bộ quản lý chuyên ngành theo quy định tại khoản 2 Điều 2 của Nghị định này không phải áp dụng khoản 1, khoản 2 Điều này.</w:t>
      </w:r>
    </w:p>
    <w:p w:rsidR="006F02B7" w:rsidRPr="006D7A32" w:rsidRDefault="006F02B7" w:rsidP="006F02B7">
      <w:pPr>
        <w:widowControl w:val="0"/>
        <w:shd w:val="clear" w:color="auto" w:fill="FFFFFF"/>
        <w:spacing w:before="240" w:line="340" w:lineRule="exact"/>
        <w:jc w:val="center"/>
        <w:rPr>
          <w:b/>
          <w:bCs/>
          <w:color w:val="000000"/>
          <w:sz w:val="28"/>
          <w:szCs w:val="28"/>
        </w:rPr>
      </w:pPr>
      <w:r w:rsidRPr="006D7A32">
        <w:rPr>
          <w:b/>
          <w:bCs/>
          <w:color w:val="000000"/>
          <w:sz w:val="28"/>
          <w:szCs w:val="28"/>
        </w:rPr>
        <w:t xml:space="preserve">Mục 2 </w:t>
      </w:r>
    </w:p>
    <w:p w:rsidR="006F02B7" w:rsidRPr="006D7A32" w:rsidRDefault="006F02B7" w:rsidP="006F02B7">
      <w:pPr>
        <w:widowControl w:val="0"/>
        <w:shd w:val="clear" w:color="auto" w:fill="FFFFFF"/>
        <w:spacing w:line="340" w:lineRule="exact"/>
        <w:jc w:val="center"/>
        <w:rPr>
          <w:b/>
          <w:bCs/>
          <w:color w:val="000000"/>
          <w:sz w:val="28"/>
          <w:szCs w:val="28"/>
        </w:rPr>
      </w:pPr>
      <w:r w:rsidRPr="006D7A32">
        <w:rPr>
          <w:b/>
          <w:bCs/>
          <w:color w:val="000000"/>
          <w:sz w:val="28"/>
          <w:szCs w:val="28"/>
        </w:rPr>
        <w:t xml:space="preserve">VẬN CHUYỂN HÀNG HÓA NGUY HIỂM </w:t>
      </w:r>
    </w:p>
    <w:p w:rsidR="006F02B7" w:rsidRPr="006D7A32" w:rsidRDefault="006F02B7" w:rsidP="006F02B7">
      <w:pPr>
        <w:widowControl w:val="0"/>
        <w:shd w:val="clear" w:color="auto" w:fill="FFFFFF"/>
        <w:spacing w:after="240" w:line="340" w:lineRule="exact"/>
        <w:jc w:val="center"/>
        <w:rPr>
          <w:b/>
          <w:bCs/>
          <w:color w:val="000000"/>
          <w:sz w:val="28"/>
          <w:szCs w:val="28"/>
        </w:rPr>
      </w:pPr>
      <w:r w:rsidRPr="006D7A32">
        <w:rPr>
          <w:b/>
          <w:bCs/>
          <w:color w:val="000000"/>
          <w:sz w:val="28"/>
          <w:szCs w:val="28"/>
        </w:rPr>
        <w:t>TRÊN ĐƯỜNG THỦY NỘI ĐỊA</w:t>
      </w:r>
    </w:p>
    <w:p w:rsidR="006F02B7" w:rsidRPr="006D7A32" w:rsidRDefault="006F02B7" w:rsidP="006F02B7">
      <w:pPr>
        <w:widowControl w:val="0"/>
        <w:shd w:val="clear" w:color="auto" w:fill="FFFFFF"/>
        <w:spacing w:before="80" w:line="320" w:lineRule="exact"/>
        <w:ind w:firstLine="454"/>
        <w:jc w:val="both"/>
        <w:rPr>
          <w:color w:val="000000"/>
          <w:sz w:val="28"/>
          <w:szCs w:val="28"/>
        </w:rPr>
      </w:pPr>
      <w:r w:rsidRPr="006D7A32">
        <w:rPr>
          <w:b/>
          <w:bCs/>
          <w:color w:val="000000"/>
          <w:sz w:val="28"/>
          <w:szCs w:val="28"/>
        </w:rPr>
        <w:t>Điều 12. Yêu cầu đối với người tham gia vận chuyển hàng hóa nguy hiểm</w:t>
      </w:r>
    </w:p>
    <w:p w:rsidR="006F02B7" w:rsidRPr="006D7A32" w:rsidRDefault="006F02B7" w:rsidP="006F02B7">
      <w:pPr>
        <w:widowControl w:val="0"/>
        <w:shd w:val="clear" w:color="auto" w:fill="FFFFFF"/>
        <w:spacing w:before="80" w:line="320" w:lineRule="exact"/>
        <w:ind w:firstLine="454"/>
        <w:jc w:val="both"/>
        <w:rPr>
          <w:color w:val="000000"/>
          <w:sz w:val="28"/>
          <w:szCs w:val="28"/>
        </w:rPr>
      </w:pPr>
      <w:r w:rsidRPr="006D7A32">
        <w:rPr>
          <w:color w:val="000000"/>
          <w:sz w:val="28"/>
          <w:szCs w:val="28"/>
        </w:rPr>
        <w:t>1. Thuyền viên làm việc trên phương tiện vận chuyển hàng hóa nguy hiểm phải được đào tạo và có chứng chỉ chuyên môn đặc biệt về vận tải hàng hóa nguy hiểm theo quy định của Bộ trưởng Bộ Giao thông vận tải.</w:t>
      </w:r>
    </w:p>
    <w:p w:rsidR="006F02B7" w:rsidRPr="006D7A32" w:rsidRDefault="006F02B7" w:rsidP="006F02B7">
      <w:pPr>
        <w:widowControl w:val="0"/>
        <w:shd w:val="clear" w:color="auto" w:fill="FFFFFF"/>
        <w:spacing w:before="80" w:line="320" w:lineRule="exact"/>
        <w:ind w:firstLine="454"/>
        <w:jc w:val="both"/>
        <w:rPr>
          <w:color w:val="000000"/>
          <w:sz w:val="28"/>
          <w:szCs w:val="28"/>
        </w:rPr>
      </w:pPr>
      <w:r w:rsidRPr="006D7A32">
        <w:rPr>
          <w:color w:val="000000"/>
          <w:sz w:val="28"/>
          <w:szCs w:val="28"/>
        </w:rPr>
        <w:t>2. Người thủ kho, người áp tải, người xếp, dỡ hàng hóa nguy hiểm trên phương tiện và tại cảng, bến thủy nội địa phải được tập huấn và cấp Giấy chứng nhận đã hoàn thành chương trình tập huấn về loại hàng hóa nguy hiểm do mình áp tải, xếp, dỡ hoặc lưu kho bãi theo quy định.</w:t>
      </w:r>
    </w:p>
    <w:p w:rsidR="006F02B7" w:rsidRPr="006D7A32" w:rsidRDefault="006F02B7" w:rsidP="006F02B7">
      <w:pPr>
        <w:widowControl w:val="0"/>
        <w:shd w:val="clear" w:color="auto" w:fill="FFFFFF"/>
        <w:spacing w:before="80" w:line="320" w:lineRule="exact"/>
        <w:ind w:firstLine="454"/>
        <w:jc w:val="both"/>
        <w:rPr>
          <w:color w:val="000000"/>
          <w:sz w:val="28"/>
          <w:szCs w:val="28"/>
        </w:rPr>
      </w:pPr>
      <w:r w:rsidRPr="006D7A32">
        <w:rPr>
          <w:b/>
          <w:bCs/>
          <w:color w:val="000000"/>
          <w:sz w:val="28"/>
          <w:szCs w:val="28"/>
        </w:rPr>
        <w:t>Điều 13. Yêu cầu đối với phương tiện vận chuyển hàng hóa nguy hiểm</w:t>
      </w:r>
    </w:p>
    <w:p w:rsidR="006F02B7" w:rsidRPr="006D7A32" w:rsidRDefault="006F02B7" w:rsidP="006F02B7">
      <w:pPr>
        <w:widowControl w:val="0"/>
        <w:shd w:val="clear" w:color="auto" w:fill="FFFFFF"/>
        <w:spacing w:before="80" w:line="320" w:lineRule="exact"/>
        <w:ind w:firstLine="454"/>
        <w:jc w:val="both"/>
        <w:rPr>
          <w:color w:val="000000"/>
          <w:sz w:val="28"/>
          <w:szCs w:val="28"/>
        </w:rPr>
      </w:pPr>
      <w:r w:rsidRPr="006D7A32">
        <w:rPr>
          <w:color w:val="000000"/>
          <w:sz w:val="28"/>
          <w:szCs w:val="28"/>
        </w:rPr>
        <w:t>1. Phương tiện vận chuyển phải đủ điều kiện tham gia giao thông theo quy định của pháp luật.</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2. Phương tiện vận tải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3. Phương tiện vận tải hàng hóa nguy hiểm, sau khi dỡ hết hàng hóa nguy hiểm nếu không tiếp tục vận tải loại hàng hóa đó thì phải được làm sạch và bóc hoặc xóa biểu trưng nguy hiểm trên phương tiện vận chuyển hàng hóa nguy hiểm. Việc làm sạch và bóc hoặc xóa biểu trưng nguy hiểm trên phương tiện được thực hiện theo quy trình và ở nơi quy định.</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b/>
          <w:bCs/>
          <w:color w:val="000000"/>
          <w:sz w:val="28"/>
          <w:szCs w:val="28"/>
        </w:rPr>
        <w:t>Điều 14. Xếp, dỡ hàng hóa nguy hiểm trên phương tiện và lưu kho bãi</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1. Người xếp, dỡ hàng hóa nguy hiểm phải thực hiện xếp, dỡ hàng hóa nguy hiểm theo quy định.</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 xml:space="preserve">2. Việc xếp, dỡ hàng hóa nguy hiểm phải do người thủ kho, người thuê vận tải hoặc người áp tải trực tiếp hướng dẫn và giám sát; thuyền trưởng quyết định sơ đồ xếp hàng hóa nguy hiểm trên phương tiện và việc chèn lót, chằng buộc phù hợp tính chất của từng loại, nhóm hàng hóa nguy hiểm. Không xếp chung các loại </w:t>
      </w:r>
      <w:r w:rsidRPr="006D7A32">
        <w:rPr>
          <w:color w:val="000000"/>
          <w:sz w:val="28"/>
          <w:szCs w:val="28"/>
        </w:rPr>
        <w:lastRenderedPageBreak/>
        <w:t>hàng hóa có thể tác động lẫn nhau làm tăng mức độ nguy hiểm trong cùng một khoang hoặc một hầm hàng của phương tiện.</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3. Trường hợp vận chuyển hàng hóa nguy hiểm không quy định phải có người áp tải thì người vận tải phải thực hiện xếp, dỡ hàng hóa theo chỉ dẫn của người thuê vận tải.</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4. Đối với loại, nhóm hàng hóa nguy hiểm quy định phải xếp, dỡ, lưu giữ ở nơi riêng biệt thì việc xếp, dỡ phải thực hiện tại khu vực cầu cảng, bến, kho riêng biệt.</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5. Sau khi đưa hết hàng hóa nguy hiểm ra khỏi kho, bãi thì nơi lưu giữ hàng hóa nguy hiểm phải được làm sạch để không ảnh hưởng tới hàng hóa khác theo đúng quy trình quy định.</w:t>
      </w:r>
    </w:p>
    <w:p w:rsidR="006F02B7" w:rsidRPr="006D7A32" w:rsidRDefault="006F02B7" w:rsidP="006F02B7">
      <w:pPr>
        <w:widowControl w:val="0"/>
        <w:shd w:val="clear" w:color="auto" w:fill="FFFFFF"/>
        <w:spacing w:before="240" w:line="340" w:lineRule="exact"/>
        <w:jc w:val="center"/>
        <w:rPr>
          <w:color w:val="000000"/>
          <w:sz w:val="28"/>
          <w:szCs w:val="28"/>
        </w:rPr>
      </w:pPr>
      <w:r w:rsidRPr="006D7A32">
        <w:rPr>
          <w:b/>
          <w:bCs/>
          <w:color w:val="000000"/>
          <w:sz w:val="28"/>
          <w:szCs w:val="28"/>
        </w:rPr>
        <w:t>Chương IV</w:t>
      </w:r>
    </w:p>
    <w:p w:rsidR="006F02B7" w:rsidRPr="006D7A32" w:rsidRDefault="006F02B7" w:rsidP="006F02B7">
      <w:pPr>
        <w:widowControl w:val="0"/>
        <w:shd w:val="clear" w:color="auto" w:fill="FFFFFF"/>
        <w:spacing w:after="240" w:line="340" w:lineRule="exact"/>
        <w:jc w:val="center"/>
        <w:rPr>
          <w:b/>
          <w:bCs/>
          <w:color w:val="000000"/>
          <w:sz w:val="28"/>
          <w:szCs w:val="28"/>
        </w:rPr>
      </w:pPr>
      <w:r w:rsidRPr="006D7A32">
        <w:rPr>
          <w:b/>
          <w:bCs/>
          <w:color w:val="000000"/>
          <w:sz w:val="28"/>
          <w:szCs w:val="28"/>
        </w:rPr>
        <w:t>GIẤY PHÉP VẬN CHUYỂN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15. Nội dung, mẫu Giấy phép và thời hạn Giấy phép vận chuyển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1. Nội dung của Giấy phép vận chuyển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a) Tên, địa chỉ, điện thoại liên hệ của đơn vị được cấp giấy phép; họ và tên, chức danh người đại diện theo pháp luật;</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b) Loại, nhóm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c) Hành trình, lịch trình vận chuyển;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d) Thời hạn của giấy phép.</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Đối với trường hợp cấp theo từng chuyến hàng phải có thêm thông tin về phương tiện và người điều khiển phương tiện.</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2. Mẫu Giấy phép vận chuyển hàng hóa nguy hiểm, báo hiệu nguy hiểm do cơ quan cấp quản lý và phát hành.</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3. Thời hạn Giấy phép vận chuyển hàng hóa nguy hiểm cấp theo từng chuyến hàng hoặc từng thời kỳ theo đề nghị của đơn vị vận chuyển hàng hóa nguy hiểm nhưng không quá 24 tháng và không quá niên hạn sử dụng của phương tiện.</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b/>
          <w:bCs/>
          <w:color w:val="000000"/>
          <w:sz w:val="28"/>
          <w:szCs w:val="28"/>
        </w:rPr>
        <w:t>Điều 16. Thẩm quyền cấp Giấy phép vận chuyển hàng hóa nguy hiểm</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1. Bộ Công an cấp Giấy phép vận chuyển hàng hóa nguy hiểm loại 1, loại 2, loại 3, loại 4, loại 9 theo quy định tại khoản 1 Điều 4 của Nghị định này (trừ hóa chất bảo vệ thực vật).</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2. Bộ Khoa học và Công nghệ cấp Giấy phép vận chuyển hàng hóa nguy hiểm loại 5, loại 8 theo quy định tại khoản 1 Điều 4 của Nghị định này.</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3. Bộ Nông nghiệp và Phát triển nông thôn cấp Giấy phép vận chuyển hàng hóa nguy hiểm là hóa chất bảo vệ thực vật.</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lastRenderedPageBreak/>
        <w:t>4. Cơ quan cấp Giấy phép vận chuyển hàng hóa nguy hiểm căn cứ vào loại, nhóm hàng hóa nguy hiểm theo quy định tại khoản 1 Điều 4 của Nghị định này để quyết định tuyến đường vận chuyển và thời gian vận chuyển.</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5. Việc cấp Giấy phép vận chuyển hàng hóa nguy hiểm loại 7 được thực hiện theo quy định tại Nghị định về việc tiến hành công việc bức xạ và hoạt động dịch vụ hỗ trợ ứng dụng năng lượng nguyên tử.</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6. Tổ chức, cá nhân khi vận chuyển hàng hóa nguy hiểm thuộc một trong các trường hợp sau đây không phải đề nghị cấp Giấy phép vận chuyển hàng hóa nguy hiểm theo quy định tại Nghị định này:</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a) Vận chuyển hàng hóa nguy hiểm là khí thiên nhiên hóa lỏng (LNG) và khí thiên nhiên nén (CNG) có tổng khối lượng nhỏ hơn 1.080 ki-lô-gam;</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b) Vận chuyển hàng hóa nguy hiểm là khí dầu mỏ hóa lỏng (LPG) có tổng khối lượng nhỏ hơn 2.250 ki-lô-gam;</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c) Vận chuyển hàng hóa nguy hiểm là nhiên liệu lỏng có tổng dung tích nhỏ hơn 1.500 lít;</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d) Vận chuyển hàng hóa nguy hiểm là hóa chất bảo vệ thực vật có tổng khối lượng nhỏ hơn 1.000 ki-lô-gam;</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đ) Vận chuyển hàng hóa nguy hiểm đối với các hóa chất độc nguy hiểm còn lại trong các loại, nhóm hàng hóa nguy hiểm.</w:t>
      </w:r>
    </w:p>
    <w:p w:rsidR="006F02B7" w:rsidRPr="006D7A32" w:rsidRDefault="006F02B7" w:rsidP="006F02B7">
      <w:pPr>
        <w:widowControl w:val="0"/>
        <w:shd w:val="clear" w:color="auto" w:fill="FFFFFF"/>
        <w:spacing w:before="80" w:line="340" w:lineRule="exact"/>
        <w:ind w:firstLine="454"/>
        <w:jc w:val="both"/>
        <w:rPr>
          <w:rFonts w:ascii="Times New Roman Bold" w:hAnsi="Times New Roman Bold"/>
          <w:color w:val="000000"/>
          <w:spacing w:val="-6"/>
          <w:sz w:val="28"/>
          <w:szCs w:val="28"/>
        </w:rPr>
      </w:pPr>
      <w:r w:rsidRPr="006D7A32">
        <w:rPr>
          <w:rFonts w:ascii="Times New Roman Bold" w:hAnsi="Times New Roman Bold"/>
          <w:b/>
          <w:bCs/>
          <w:color w:val="000000"/>
          <w:spacing w:val="-6"/>
          <w:sz w:val="28"/>
          <w:szCs w:val="28"/>
        </w:rPr>
        <w:t>Điều 17. Hồ sơ đề nghị cấp, cấp lại Giấy phép vận chuyển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1. Hồ sơ đề nghị cấp Giấy phép vận chuyển hàng hóa nguy hiểm loại 5, loại 8 bao gồm: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a) Giấy đề nghị cấp Giấy phép vận chuyển hàng nguy hiểm theo mẫu quy định tại Phụ lục IV của Nghị định này;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b) Bản sao Giấy phép kinh doanh vận tải bằng xe ô tô, trong đó phải có loại hình kinh doanh vận tải hàng hóa (áp dụng đối với đơn vị kinh doanh vận tải hàng hóa bằng xe ô tô) hoặc bản sao Giấy chứng nhận đăng ký doanh nghiệp, hợp tác xã (áp dụng đối với đơn vị kinh doanh vận tải đường thủy nội địa);</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c) Bản sao hoặc bản chính Bảng kê danh sách phương tiện tham gia vận chuyển kèm theo bản sao giấy chứng nhận kiểm định an toàn kỹ thuật và bảo vệ môi trường của phương tiện vận chuyển còn thời hạn hiệu lực do cơ quan có thẩm quyền cấp (áp dụng trong trường hợp vận chuyển theo chuyến);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d) Bản sao hoặc bản chính Bảng kê danh sách người điều khiển phương tiện vận chuyển hàng hóa nguy hiểm. Đối với vận chuyển hàng hóa nguy hiểm trên đường thủy nội địa gửi kèm theo bản sao chứng chỉ chuyên môn đặc biệt (áp dụng trong trường hợp vận chuyển theo chuyến);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 xml:space="preserve">đ) Bản sao hoặc bản chính phương án tổ chức vận chuyển, hàng hóa nguy hiểm của đơn vị vận chuyển, trong đó nêu rõ tuyến đường, lịch trình vận chuyển, </w:t>
      </w:r>
      <w:r w:rsidRPr="006D7A32">
        <w:rPr>
          <w:color w:val="000000"/>
          <w:sz w:val="28"/>
          <w:szCs w:val="28"/>
        </w:rPr>
        <w:lastRenderedPageBreak/>
        <w:t>biện pháp ứng cứu sự cố hóa chất trong vận chuyển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e) Bản sao hoặc bản chính Giấy chứng nhận phù hợp tiêu chuẩn, quy chuẩn kỹ thuật hoặc Phiếu kết quả thử nghiệm, kết quả kiểm định đối với vật liệu bao gói, thùng chứa hàng nguy hiểm theo quy định của Bộ trưởng Bộ Công Thương quy định danh mục hàng công nghiệp nguy hiểm phải đóng gói trong quá trình vận chuyển và vận chuyển hàng công nghiệp nguy hiểm bằng phương tiện giao thông cơ giới đường bộ, đường sắt và đường thủy nội địa và các quy định của pháp luật về chất lượng sản phẩm, hàng hóa.</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2. Hồ sơ cấp Giấy phép vận chuyển hàng hóa nguy hiểm loại 1, loại 2, loại 3, loại 4 và loại 9 bao gồm: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a) Giấy đề nghị cấp Giấy phép vận chuyển hàng nguy hiểm theo mẫu quy định tại Phụ lục IV của Nghị định này;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b) Bản sao Giấy phép kinh doanh vận tải bằng xe ô tô, trong đó phải có loại hình kinh doanh vận tải hàng hóa (áp dụng đối với đơn vị kinh doanh vận tải bằng xe ô tô) hoặc bản sao Giấy chứng nhận đăng ký doanh nghiệp, hợp tác xã (áp dụng đối với đơn vị kinh doanh vận tải đường thủy nội địa);</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c) Bản sao hoặc bản chính Bảng kê danh sách phương tiện tham gia vận chuyển kèm theo bản sao giấy chứng nhận kiểm định an toàn kỹ thuật và bảo vệ môi trường của phương tiện vận chuyển còn thời hạn hiệu lực do cơ quan có thẩm quyền cấp (áp dụng trong trường hợp vận chuyển theo chuyến);</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d) Bản sao hoặc bản chính Bảng kê danh sách người điều khiển phương tiện vận chuyển hàng hóa nguy hiểm. Đối với vận chuyển hàng hóa nguy hiểm trên đường thủy nội địa gửi kèm theo bản sao chứng chỉ chuyên môn đặc biệt (áp dụng trong trường hợp vận chuyển theo chuyến);</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đ) Bản sao hoặc bản chính phương án tổ chức vận chuyển hàng hóa nguy hiểm của đơn vị vận chuyển, trong đó nêu rõ tuyến đường, lịch trình vận chuyển hàng hóa nguy hiểm; biện pháp ứng cứu khẩn cấp khi có sự cố cháy, nổ; Bản sao hoặc bản chính Phương án ứng phó sự cố tràn dầu (áp dụng đối với trường hợp vận tải xăng dầu trên đường thủy nội địa);</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e) Bản sao hoặc bản chính hợp đồng mua bán, cung ứng vật liệu nổ công nghiệp hoặc văn bản cho phép thử nổ công nghiệp (trường hợp vận chuyển đi thử nổ công nghiệp) hoặc quyết định hủy vật liệu nổ công nghiệp (trường hợp vận chuyển đi hủy) của cơ quan có thẩm quyền;</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g) Bản sao hoặc bản chính biên bản kiểm tra của Cơ quan Cảnh sát phòng cháy, chữa cháy và cứu nạn, cứu hộ có thẩm quyền về điều kiện vận chuyển vật liệu nổ công nghiệp của người áp tải, người điều khiển phương tiện và phương tiện vận chuyển (kèm theo bản chính để đối chiếu);</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 xml:space="preserve">h) Bản sao hoặc bản chính giấy đăng ký khối lượng, chủng loại và thời gian tiếp nhận của cơ quan trực tiếp quản lý kho vật liệu nổ công nghiệp được vận </w:t>
      </w:r>
      <w:r w:rsidRPr="006D7A32">
        <w:rPr>
          <w:color w:val="000000"/>
          <w:sz w:val="28"/>
          <w:szCs w:val="28"/>
        </w:rPr>
        <w:lastRenderedPageBreak/>
        <w:t>chuyển đến hoặc văn bản cho phép về địa điểm bốc dỡ vật liệu nổ công nghiệp của Ủy ban nhân dân tỉnh, thành phố trực thuộc Trung ương;</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i) Bản sao giấy phép sử dụng vật liệu nổ công nghiệp hoặc văn bản của cơ quan có thẩm quyền cho phép nhập khẩu vật liệu nổ công nghiệp;</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k) Bản sao hoặc bản chính văn bản của cơ quan có thẩm quyền cho phép xuất khẩu hoặc vận chuyển vật liệu nổ công nghiệp từ Việt Nam ra nước ngoài (trường hợp vận chuyển ra nước ngoài).</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3. Hồ sơ cấp Giấy phép vận chuyển hàng nguy hiểm là hóa chất bảo vệ thực vật bao gồm:</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a) Giấy đề nghị cấp Giấy phép vận chuyển hàng nguy hiểm theo mẫu quy định tại Phụ lục IV của Nghị định này;</w:t>
      </w:r>
    </w:p>
    <w:p w:rsidR="006F02B7" w:rsidRPr="006D7A32" w:rsidRDefault="006F02B7" w:rsidP="006F02B7">
      <w:pPr>
        <w:widowControl w:val="0"/>
        <w:shd w:val="clear" w:color="auto" w:fill="FFFFFF"/>
        <w:spacing w:before="80" w:line="352" w:lineRule="exact"/>
        <w:ind w:firstLine="454"/>
        <w:jc w:val="both"/>
        <w:rPr>
          <w:color w:val="000000"/>
          <w:sz w:val="28"/>
          <w:szCs w:val="28"/>
        </w:rPr>
      </w:pPr>
      <w:r w:rsidRPr="006D7A32">
        <w:rPr>
          <w:color w:val="000000"/>
          <w:sz w:val="28"/>
          <w:szCs w:val="28"/>
        </w:rPr>
        <w:t>b) Bản sao Giấy phép kinh doanh vận tải bằng xe ô tô, trong đó phải có loại hình kinh doanh vận tải hàng hóa (áp dụng đối với đơn vị kinh doanh vận tải bằng xe ô tô) hoặc bản sao Giấy chứng nhận đăng ký doanh nghiệp, hợp tác xã (áp dụng đối với đơn vị kinh doanh vận tải đường thủy nội địa);</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c) Bản sao hoặc bản chính Bảng kê danh sách phương tiện tham gia vận chuyển kèm theo bản sao giấy chứng nhận kiểm định an toàn kỹ thuật và bảo vệ môi trường của phương tiện vận chuyển còn thời hạn hiệu lực do cơ quan có thẩm quyền cấp (áp dụng trong trường hợp vận chuyển theo chuyến);</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d) Bản sao hoặc bản chính Bảng kê danh sách người điều khiển phương tiện vận chuyển hàng hóa nguy hiểm. Đối với vận chuyển hàng hóa nguy hiểm trên đường thủy nội địa gửi kèm theo bản sao chứng chỉ chuyên môn đặc biệt (áp dụng trong trường hợp vận chuyển theo chuyến);</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đ) Bản sao hoặc bản chính một trong các giấy tờ sau: Hợp đồng cung ứng; Hóa đơn tài chính về xuất, nhập hàng hóa thuốc bảo vệ thực vật;</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e) Bản sao hoặc bản chính phương án tổ chức vận chuyển hàng hóa nguy hiểm của đơn vị vận chuyển, trong đó nêu rõ tuyến đường, lịch trình vận chuyển hàng hóa nguy hiểm.</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4. Hồ sơ cấp lại Giấy phép khi có sự thay đổi liên quan đến nội dung của Giấy phép hoặc Giấy phép bị mất, bị hỏng, bị thu hồi hoặc bị tước bao gồm:</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a) Giấy đề nghị cấp lại Giấy phép vận chuyển hàng hóa nguy hiểm;</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b) Hồ sơ chứng minh sự thay đổi về thông tin (trong trường hợp có sự thay đổi liên quan đến nội dung) hoặc giấy tờ, tài liệu chứng minh việc khắc phục vi phạm (trong trường hợp bị thu hồi hoặc bị tước quyền sử dụng Giấy phép).</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b/>
          <w:bCs/>
          <w:color w:val="000000"/>
          <w:sz w:val="28"/>
          <w:szCs w:val="28"/>
        </w:rPr>
        <w:t>Điều 18. Trình tự, thủ tục cấp, cấp lại Giấy phép vận chuyển hàng hóa nguy hiểm</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1. Thủ tục cấp Giấy phép vận chuyển hàng hóa nguy hiểm</w:t>
      </w:r>
    </w:p>
    <w:p w:rsidR="006F02B7" w:rsidRPr="006D7A32" w:rsidRDefault="006F02B7" w:rsidP="006F02B7">
      <w:pPr>
        <w:widowControl w:val="0"/>
        <w:shd w:val="clear" w:color="auto" w:fill="FFFFFF"/>
        <w:spacing w:before="80" w:line="360" w:lineRule="exact"/>
        <w:ind w:firstLine="454"/>
        <w:jc w:val="both"/>
        <w:rPr>
          <w:color w:val="000000"/>
          <w:spacing w:val="-4"/>
          <w:sz w:val="28"/>
          <w:szCs w:val="28"/>
        </w:rPr>
      </w:pPr>
      <w:r w:rsidRPr="006D7A32">
        <w:rPr>
          <w:color w:val="000000"/>
          <w:sz w:val="28"/>
          <w:szCs w:val="28"/>
        </w:rPr>
        <w:lastRenderedPageBreak/>
        <w:t xml:space="preserve">a) </w:t>
      </w:r>
      <w:r w:rsidRPr="006D7A32">
        <w:rPr>
          <w:color w:val="000000"/>
          <w:spacing w:val="-4"/>
          <w:sz w:val="28"/>
          <w:szCs w:val="28"/>
        </w:rPr>
        <w:t>Người vận tải hàng hóa nguy hiểm nộp 01 bộ hồ sơ đề nghị cấp Giấy phép vận chuyển hàng hóa nguy hiểm theo quy định tại khoản 1, khoản 2, khoản 3 Điều 17 của Nghị định này đến cơ quan cấp Giấy phép vận chuyển hàng hóa nguy hiểm.</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pacing w:val="-4"/>
          <w:sz w:val="28"/>
          <w:szCs w:val="28"/>
        </w:rPr>
        <w:t>Trường hợp nộp hồ sơ trực tiếp: Cơ quan giải quyết thủ tục hành chính</w:t>
      </w:r>
      <w:r w:rsidRPr="006D7A32">
        <w:rPr>
          <w:color w:val="000000"/>
          <w:sz w:val="28"/>
          <w:szCs w:val="28"/>
        </w:rPr>
        <w:t xml:space="preserve"> kiểm tra thành phần hồ sơ và trả lời ngay khi tổ chức, cá nhân đến nộp hồ sơ;</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w:t>
      </w:r>
    </w:p>
    <w:p w:rsidR="006F02B7" w:rsidRPr="006D7A32" w:rsidRDefault="006F02B7" w:rsidP="006F02B7">
      <w:pPr>
        <w:widowControl w:val="0"/>
        <w:shd w:val="clear" w:color="auto" w:fill="FFFFFF"/>
        <w:spacing w:before="80" w:line="360" w:lineRule="exact"/>
        <w:ind w:firstLine="454"/>
        <w:jc w:val="both"/>
        <w:rPr>
          <w:color w:val="000000"/>
          <w:sz w:val="28"/>
          <w:szCs w:val="28"/>
        </w:rPr>
      </w:pPr>
      <w:r w:rsidRPr="006D7A32">
        <w:rPr>
          <w:color w:val="000000"/>
          <w:sz w:val="28"/>
          <w:szCs w:val="28"/>
        </w:rPr>
        <w:t>Riêng đối với thủ tục cấp Giấy phép vận chuyển hàng hóa nguy hiểm loại 7 thực hiện theo quy định về việc tiến hành công việc bức xạ và hoạt động dịch vụ hỗ trợ ứng dụng năng lượng nguyên tử;</w:t>
      </w:r>
    </w:p>
    <w:p w:rsidR="006F02B7" w:rsidRPr="006D7A32" w:rsidRDefault="006F02B7" w:rsidP="006F02B7">
      <w:pPr>
        <w:widowControl w:val="0"/>
        <w:shd w:val="clear" w:color="auto" w:fill="FFFFFF"/>
        <w:spacing w:before="80" w:line="370" w:lineRule="exact"/>
        <w:ind w:firstLine="454"/>
        <w:jc w:val="both"/>
        <w:rPr>
          <w:color w:val="000000"/>
          <w:spacing w:val="4"/>
          <w:sz w:val="28"/>
          <w:szCs w:val="28"/>
        </w:rPr>
      </w:pPr>
      <w:r w:rsidRPr="006D7A32">
        <w:rPr>
          <w:color w:val="000000"/>
          <w:sz w:val="28"/>
          <w:szCs w:val="28"/>
        </w:rPr>
        <w:t xml:space="preserve">b) Trong </w:t>
      </w:r>
      <w:r w:rsidRPr="006D7A32">
        <w:rPr>
          <w:color w:val="000000"/>
          <w:spacing w:val="4"/>
          <w:sz w:val="28"/>
          <w:szCs w:val="28"/>
        </w:rPr>
        <w:t>thời hạn 05 ngày làm việc, kể từ ngày nhận đủ hồ sơ đúng theo quy định, cơ quan cấp Giấy phép thẩm định hồ sơ, cấp Giấy phép vận chuyển hàng hóa nguy hiểm. Trường hợp không cấp Giấy phép thì cơ quan cấp Giấy phép phải trả lời bằng văn bản hoặc thông báo qua hệ thống dịch vụ công trực tuyến và nêu rõ lý do.</w:t>
      </w:r>
    </w:p>
    <w:p w:rsidR="006F02B7" w:rsidRPr="006D7A32" w:rsidRDefault="006F02B7" w:rsidP="006F02B7">
      <w:pPr>
        <w:widowControl w:val="0"/>
        <w:shd w:val="clear" w:color="auto" w:fill="FFFFFF"/>
        <w:spacing w:before="80" w:line="370" w:lineRule="exact"/>
        <w:ind w:firstLine="454"/>
        <w:jc w:val="both"/>
        <w:rPr>
          <w:color w:val="000000"/>
          <w:sz w:val="28"/>
          <w:szCs w:val="28"/>
        </w:rPr>
      </w:pPr>
      <w:r w:rsidRPr="006D7A32">
        <w:rPr>
          <w:color w:val="000000"/>
          <w:spacing w:val="4"/>
          <w:sz w:val="28"/>
          <w:szCs w:val="28"/>
        </w:rPr>
        <w:t>2. Thủ tục cấp lại Giấy phép vận chuyển hàng hóa nguy hiểm khi có sự</w:t>
      </w:r>
      <w:r w:rsidRPr="006D7A32">
        <w:rPr>
          <w:color w:val="000000"/>
          <w:sz w:val="28"/>
          <w:szCs w:val="28"/>
        </w:rPr>
        <w:t xml:space="preserve"> thay đổi liên quan đến nội dung của Giấy phép hoặc Giấy phép bị mất, bị hỏng.</w:t>
      </w:r>
    </w:p>
    <w:p w:rsidR="006F02B7" w:rsidRPr="006D7A32" w:rsidRDefault="006F02B7" w:rsidP="006F02B7">
      <w:pPr>
        <w:widowControl w:val="0"/>
        <w:shd w:val="clear" w:color="auto" w:fill="FFFFFF"/>
        <w:spacing w:before="80" w:line="370" w:lineRule="exact"/>
        <w:ind w:firstLine="454"/>
        <w:jc w:val="both"/>
        <w:rPr>
          <w:color w:val="000000"/>
          <w:sz w:val="28"/>
          <w:szCs w:val="28"/>
        </w:rPr>
      </w:pPr>
      <w:r w:rsidRPr="006D7A32">
        <w:rPr>
          <w:color w:val="000000"/>
          <w:sz w:val="28"/>
          <w:szCs w:val="28"/>
        </w:rPr>
        <w:t>a) Người vận tải vận chuyển hàng hóa nguy hiểm nộp 01 bộ hồ sơ đề nghị cấp Giấy phép vận chuyển hàng hóa nguy hiểm theo quy định tại khoản 4 Điều 17 của Nghị định này đến cơ quan cấp Giấy phép. Trường hợp hồ sơ cần sửa đổi, bổ sung, cơ quan cấp Giấy phép thông báo trực tiếp hoặc bằng văn bản hoặc thông báo qua hệ thống dịch vụ công trực tuyến những nội dung cần bổ sung hoặc sửa đổi đến người vận tải trong thời hạn 01 ngày làm việc, kể từ ngày nhận hồ sơ;</w:t>
      </w:r>
    </w:p>
    <w:p w:rsidR="006F02B7" w:rsidRPr="006D7A32" w:rsidRDefault="006F02B7" w:rsidP="006F02B7">
      <w:pPr>
        <w:widowControl w:val="0"/>
        <w:shd w:val="clear" w:color="auto" w:fill="FFFFFF"/>
        <w:spacing w:before="80" w:line="370" w:lineRule="exact"/>
        <w:ind w:firstLine="454"/>
        <w:jc w:val="both"/>
        <w:rPr>
          <w:color w:val="000000"/>
          <w:spacing w:val="4"/>
          <w:sz w:val="28"/>
          <w:szCs w:val="28"/>
        </w:rPr>
      </w:pPr>
      <w:r w:rsidRPr="006D7A32">
        <w:rPr>
          <w:color w:val="000000"/>
          <w:sz w:val="28"/>
          <w:szCs w:val="28"/>
        </w:rPr>
        <w:t xml:space="preserve">b) </w:t>
      </w:r>
      <w:r w:rsidRPr="006D7A32">
        <w:rPr>
          <w:color w:val="000000"/>
          <w:spacing w:val="4"/>
          <w:sz w:val="28"/>
          <w:szCs w:val="28"/>
        </w:rPr>
        <w:t>Trong thời hạn 03 ngày làm việc, kể từ ngày nhận đủ hồ sơ đúng theo quy định, cơ quan cấp Giấy phép thẩm định hồ sơ, cấp Giấy phép vận chuyển hàng hóa nguy hiểm. Trường hợp không cấp Giấy phép thì cơ quan cấp Giấy phép phải trả lời bằng văn bản hoặc thông báo qua hệ thống dịch vụ công trực tuyến và nêu rõ lý do.</w:t>
      </w:r>
    </w:p>
    <w:p w:rsidR="006F02B7" w:rsidRPr="006D7A32" w:rsidRDefault="006F02B7" w:rsidP="006F02B7">
      <w:pPr>
        <w:widowControl w:val="0"/>
        <w:shd w:val="clear" w:color="auto" w:fill="FFFFFF"/>
        <w:spacing w:before="80" w:line="370" w:lineRule="exact"/>
        <w:ind w:firstLine="454"/>
        <w:jc w:val="both"/>
        <w:rPr>
          <w:color w:val="000000"/>
          <w:spacing w:val="4"/>
          <w:sz w:val="28"/>
          <w:szCs w:val="28"/>
        </w:rPr>
      </w:pPr>
      <w:r w:rsidRPr="006D7A32">
        <w:rPr>
          <w:color w:val="000000"/>
          <w:sz w:val="28"/>
          <w:szCs w:val="28"/>
        </w:rPr>
        <w:t xml:space="preserve">3. Thủ </w:t>
      </w:r>
      <w:r w:rsidRPr="006D7A32">
        <w:rPr>
          <w:color w:val="000000"/>
          <w:spacing w:val="4"/>
          <w:sz w:val="28"/>
          <w:szCs w:val="28"/>
        </w:rPr>
        <w:t>tục cấp lại Giấy phép vận chuyển hàng hóa nguy hiểm trong trường hợp bị thu hồi, bị tước thực hiện theo quy định tại khoản 1 Điều này, kèm theo tài liệu chứng minh việc đã khắc phục xong vi phạm là nguyên nhân dẫn đến bị thu hồi, bị tước.</w:t>
      </w:r>
    </w:p>
    <w:p w:rsidR="006F02B7" w:rsidRPr="006D7A32" w:rsidRDefault="006F02B7" w:rsidP="006F02B7">
      <w:pPr>
        <w:widowControl w:val="0"/>
        <w:shd w:val="clear" w:color="auto" w:fill="FFFFFF"/>
        <w:spacing w:before="80" w:line="370" w:lineRule="exact"/>
        <w:ind w:firstLine="454"/>
        <w:jc w:val="both"/>
        <w:rPr>
          <w:color w:val="000000"/>
          <w:spacing w:val="4"/>
          <w:sz w:val="28"/>
          <w:szCs w:val="28"/>
        </w:rPr>
      </w:pPr>
      <w:r w:rsidRPr="006D7A32">
        <w:rPr>
          <w:color w:val="000000"/>
          <w:sz w:val="28"/>
          <w:szCs w:val="28"/>
        </w:rPr>
        <w:t xml:space="preserve">4. </w:t>
      </w:r>
      <w:r w:rsidRPr="006D7A32">
        <w:rPr>
          <w:color w:val="000000"/>
          <w:spacing w:val="4"/>
          <w:sz w:val="28"/>
          <w:szCs w:val="28"/>
        </w:rPr>
        <w:t xml:space="preserve">Trong quá trình hoạt động vận chuyển hàng hóa nguy hiểm, nếu có sự thay đổi phương tiện và người điều khiển phương tiện so với danh sách trong </w:t>
      </w:r>
      <w:r w:rsidRPr="006D7A32">
        <w:rPr>
          <w:color w:val="000000"/>
          <w:spacing w:val="4"/>
          <w:sz w:val="28"/>
          <w:szCs w:val="28"/>
        </w:rPr>
        <w:lastRenderedPageBreak/>
        <w:t>hồ sơ đã được cấp Giấy phép vận chuyển hàng hóa nguy hiểm thì đơn vị vận chuyển hàng hóa nguy hiểm phải thông báo danh sách kèm theo hồ sơ các phương tiện và người điều khiển phương tiện thay thế đến cơ quan cấp giấy phép trước khi thực hiện vận chuyển.</w:t>
      </w:r>
    </w:p>
    <w:p w:rsidR="006F02B7" w:rsidRPr="006D7A32" w:rsidRDefault="006F02B7" w:rsidP="006F02B7">
      <w:pPr>
        <w:widowControl w:val="0"/>
        <w:shd w:val="clear" w:color="auto" w:fill="FFFFFF"/>
        <w:spacing w:before="80" w:line="370" w:lineRule="exact"/>
        <w:ind w:firstLine="454"/>
        <w:jc w:val="both"/>
        <w:rPr>
          <w:color w:val="000000"/>
          <w:sz w:val="28"/>
          <w:szCs w:val="28"/>
        </w:rPr>
      </w:pPr>
      <w:r w:rsidRPr="006D7A32">
        <w:rPr>
          <w:color w:val="000000"/>
          <w:sz w:val="28"/>
          <w:szCs w:val="28"/>
        </w:rPr>
        <w:t>Trong thời hạn 01 ngày làm việc, kể từ ngày nhận thông báo kèm hồ sơ của đơn vị vận chuyển hàng hóa hàng hóa nguy hiểm, cơ quan cấp Giấy phép kiểm tra và có văn bản thông báo danh sách phương tiện và người điều khiển phương tiện thay thế. Trường hợp không đồng ý thì cơ quan cấp Giấy phép phải trả lời bằng văn bản hoặc thông báo qua hệ thống dịch vụ công trực tuyến và nêu rõ lý do.</w:t>
      </w:r>
    </w:p>
    <w:p w:rsidR="006F02B7" w:rsidRPr="006D7A32" w:rsidRDefault="006F02B7" w:rsidP="006F02B7">
      <w:pPr>
        <w:widowControl w:val="0"/>
        <w:shd w:val="clear" w:color="auto" w:fill="FFFFFF"/>
        <w:spacing w:before="80" w:line="370" w:lineRule="exact"/>
        <w:ind w:firstLine="454"/>
        <w:jc w:val="both"/>
        <w:rPr>
          <w:color w:val="000000"/>
          <w:spacing w:val="-4"/>
          <w:sz w:val="28"/>
          <w:szCs w:val="28"/>
        </w:rPr>
      </w:pPr>
      <w:r w:rsidRPr="006D7A32">
        <w:rPr>
          <w:color w:val="000000"/>
          <w:spacing w:val="-4"/>
          <w:sz w:val="28"/>
          <w:szCs w:val="28"/>
        </w:rPr>
        <w:t>5. Việc tiếp nhận hồ sơ và trả kết quả được thực hiện tại trụ sở cơ quan cấp Giấy phép hoặc qua đường bưu điện hoặc các hình thức phù hợp khác theo quy định.</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19. Thu hồi Giấy phép vận chuyển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1. Người vận tải vận chuyển hàng hóa nguy hiểm bị thu hồi Giấy phép không thời hạn một trong các trường hợp sau đây: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a) Cung cấp bản sao trong thành phần hồ sơ không đúng với bản chính hoặc thông tin sai lệch trong hồ sơ đề nghị cấp Giấy phép;</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b) Thực hiện việc vận chuyển hàng hóa nguy hiểm không đúng với hồ sơ đề nghị cấp giấy phép hoặc không đúng với Giấy phép vận chuyển hàng hóa nguy hiểm đã được cấp;</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c) Chấm dứt hoạt động theo quy định của pháp luật hoặc theo đề nghị của người vận tải.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2. Cơ quan cấp Giấy phép vận chuyển hàng hóa nguy hiểm thu hồi Giấy phép do cơ quan mình cấp và thực hiện theo trình tự sau đây: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a) Ban hành quyết định thu hồi Giấy phép;</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b) Gửi quyết định thu hồi Giấy phép đến người vận tải và phải đăng tải thông tin trên Trang thông tin điện tử của đơn vị (nếu có);</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c) Khi cơ quan cấp Giấy phép ban hành quyết định thu hồi Giấy phép thì người vận tải phải nộp lại Giấy phép cho cơ quan cấp Giấy phép đồng thời dừng hoạt động vận chuyển hàng hóa nguy hiểm theo quyết định thu hồi Giấy phép ngay sau khi quyết định có hiệu lực thi hành. Trường hợp người vận tải vi phạm quy định tại điểm a, điểm b khoản 1 Điều này dẫn đến bị thu hồi giấy phép, cơ quan cấp Giấy phép không cấp lại Giấy phép trong thời gian 01 tháng kể từ ngày quyết định thu hồi có hiệu lực thi hành. Sau thời gian 01 tháng kể từ ngày quyết định thu hồi có hiệu lực thi hành, nếu có nhu cầu tiếp tục tham gia vận chuyển thì người vận tải phải làm thủ tục để được cấp lại Giấy phép theo quy định tại khoản 3 Điều 18 của Nghị định này;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 xml:space="preserve">d) Thông báo trên các phương tiện thông tin đại chúng, trên Cổng hoặc trang </w:t>
      </w:r>
      <w:r w:rsidRPr="006D7A32">
        <w:rPr>
          <w:color w:val="000000"/>
          <w:sz w:val="28"/>
          <w:szCs w:val="28"/>
        </w:rPr>
        <w:lastRenderedPageBreak/>
        <w:t>thông tin điện tử của cơ quan về việc thu hồi Giấy phép đã cấp.</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3. Người vận tải bị cơ quan có thẩm quyền áp dụng hình thức xử phạt tước quyền sử dụng Giấy phép vận chuyển hàng hóa nguy hiểm thì phải dừng toàn bộ các hoạt động liên quan đến vận chuyển hàng hóa nguy hiểm theo quyết định xử phạt vi phạm hành chính. Sau khi hết thời hạn tước, nếu có nhu cầu tiếp tục tham gia vận chuyển thì người vận tải phải làm thủ tục để được cấp lại Giấy phép theo quy định tại khoản 3 Điều 18 của Nghị định này.</w:t>
      </w:r>
    </w:p>
    <w:p w:rsidR="006F02B7" w:rsidRPr="006D7A32" w:rsidRDefault="006F02B7" w:rsidP="006F02B7">
      <w:pPr>
        <w:widowControl w:val="0"/>
        <w:shd w:val="clear" w:color="auto" w:fill="FFFFFF"/>
        <w:spacing w:before="240" w:line="340" w:lineRule="exact"/>
        <w:jc w:val="center"/>
        <w:rPr>
          <w:color w:val="000000"/>
          <w:sz w:val="28"/>
          <w:szCs w:val="28"/>
        </w:rPr>
      </w:pPr>
      <w:r w:rsidRPr="006D7A32">
        <w:rPr>
          <w:b/>
          <w:bCs/>
          <w:color w:val="000000"/>
          <w:sz w:val="28"/>
          <w:szCs w:val="28"/>
        </w:rPr>
        <w:t>Chương V</w:t>
      </w:r>
    </w:p>
    <w:p w:rsidR="006F02B7" w:rsidRPr="006D7A32" w:rsidRDefault="006F02B7" w:rsidP="006F02B7">
      <w:pPr>
        <w:widowControl w:val="0"/>
        <w:shd w:val="clear" w:color="auto" w:fill="FFFFFF"/>
        <w:spacing w:after="240" w:line="340" w:lineRule="exact"/>
        <w:jc w:val="center"/>
        <w:rPr>
          <w:b/>
          <w:bCs/>
          <w:color w:val="000000"/>
          <w:sz w:val="28"/>
          <w:szCs w:val="28"/>
        </w:rPr>
      </w:pPr>
      <w:r w:rsidRPr="006D7A32">
        <w:rPr>
          <w:b/>
          <w:bCs/>
          <w:color w:val="000000"/>
          <w:sz w:val="28"/>
          <w:szCs w:val="28"/>
        </w:rPr>
        <w:t>TỔ CHỨC THỰC HIỆN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20. Bộ Giao thông vận tải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1. Chủ trì, phối hợp với các bộ, ngành có liên quan trong việc sửa đổi, bổ sung danh mục hàng hóa nguy hiểm trình Chính phủ ban hành.</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2. Ban hành quy chuẩn kỹ thuật quốc gia về an toàn kỹ thuật và bảo vệ môi trường đối với phương tiện thủy nội địa và phương tiện giao thông cơ giới đường bộ chở hàng hóa nguy hiểm, thiết bị chuyên dùng gắn cố định (không thể tách rời) trên phương tiện vận chuyển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3. Phối hợp với các bộ, ngành có liên quan trong công tác quản lý, thanh tra, kiểm tra và xử lý vi phạm đối với hoạt động vận chuyển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21. Bộ Công an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1. Quản lý hoạt động vận chuyển hàng hóa nguy hiểm; cấp Giấy phép vận chuyển hàng hóa nguy hiểm loại 1, loại 2, loại 3, loại 4, loại 9 theo quy định tại khoản 1 Điều 4 của Nghị định này.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2. Chủ trì, phối hợp với Bộ Giao thông vận tải, Bộ Công Thương trong việc sửa đổi, bổ sung danh mục hàng hóa nguy hiểm loại 1, loại 4 và loại 9 theo quy định tại khoản 1 Điều 4 của Nghị định này.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3. Quy định nội dung, thời gian tập huấn, tiêu chuẩn cán bộ tập huấn cho người điều khiển phương tiện, người thủ kho, người áp tải, người xếp, dỡ hàng hóa khi tham gia vận chuyển hàng hóa nguy hiểm loại 1, loại 4 và loại 9; quy định loại hàng hóa nguy hiểm thuộc loại 1, loại 4 và loại 9 khi vận chuyển bắt buộc phải có người áp tải.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4. Quy định chi tiết danh mục hàng hóa nguy hiểm loại 4 và loại 9 phải đóng gói trong quá trình vận tải; quy định tiêu chuẩn, quy chuẩn kỹ thuật của bao bì, thùng chứa đối với hàng hóa nguy hiểm thuộc loại 1, loại 4 và loại 9 theo quy định tại khoản 1 Điều 4 của Nghị định này.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5. Phối hợp với Bộ Tài nguyên và Môi trường ban hành quy trình và nơi làm sạch phương tiện sau khi vận chuyển hàng hóa nguy hiểm; quy trình làm sạch sau khi đưa hết hàng hóa nguy hiểm ra khỏi kho, bãi.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 xml:space="preserve">6. Chủ trì, phối hợp với các bộ, ngành có liên quan trong công tác quản lý, </w:t>
      </w:r>
      <w:r w:rsidRPr="006D7A32">
        <w:rPr>
          <w:color w:val="000000"/>
          <w:sz w:val="28"/>
          <w:szCs w:val="28"/>
        </w:rPr>
        <w:lastRenderedPageBreak/>
        <w:t>thanh tra, kiểm tra và xử lý vi phạm đối với hoạt động vận chuyển hàng hóa nguy hiểm theo thẩm quyền.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22. Bộ Khoa học và Công nghệ</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1. Quản lý hoạt động vận chuyển hàng hóa nguy hiểm; cấp Giấy phép vận chuyển hàng hóa nguy hiểm đối với loại 5, loại 8 theo quy định tại khoản 1 Điều 4 của Nghị định này.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 xml:space="preserve">2. Chủ trì, phối hợp với Bộ Giao thông vận tải trong việc sửa đổi, bổ sung </w:t>
      </w:r>
      <w:r w:rsidRPr="006D7A32">
        <w:rPr>
          <w:color w:val="000000"/>
          <w:spacing w:val="-6"/>
          <w:sz w:val="28"/>
          <w:szCs w:val="28"/>
        </w:rPr>
        <w:t>danh mục hàng hóa nguy hiểm loại 5, loại 7, loại 8 theo quy định tại khoản 1 Điều 4 củ</w:t>
      </w:r>
      <w:r w:rsidRPr="006D7A32">
        <w:rPr>
          <w:color w:val="000000"/>
          <w:sz w:val="28"/>
          <w:szCs w:val="28"/>
        </w:rPr>
        <w:t>a Nghị định này.</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3. Quy định nội dung, thời gian tập huấn, tiêu chuẩn cán bộ tập huấn cho người điều khiển phương tiện, người thủ kho, người áp tải, người xếp, dỡ hàng hóa khi tham gia vận chuyển hàng hóa nguy hiểm loại 5, loại 7, loại 8; quy định loại hàng hóa nguy hiểm khi vận chuyển bắt buộc phải có người áp tải.</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4. Công bố danh mục hàng hóa nguy hiểm phải đóng gói trong quá trình vận chuyển đối với các loại hàng hóa nguy hiểm loại 5, loại 7, loại 8 theo quy định tại khoản 1 Điều 4 của Nghị định này.</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5. Quy định các loại vật liệu dùng để làm bao bì, thùng chứa hàng hóa nguy hiểm trên phương tiện vận chuyển; tiêu chuẩn, quy chuẩn kỹ thuật của bao bì, thùng chứa tương ứng với mỗi loại chất, mỗi nhóm hàng hóa nguy hiểm thuộc thẩm quyền cấp Giấy phép.</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6. Phối hợp với Bộ Tài nguyên và Môi trường ban hành quy trình và nơi làm sạch phương tiện sau khi vận chuyển hàng hóa nguy hiểm; quy trình làm sạch sau khi đưa hết hàng hóa nguy hiểm ra khỏi kho, bãi.</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7. Phối hợp với các bộ, ngành có liên quan trong công tác quản lý, thanh tra, kiểm tra và xử lý vi phạm đối với hoạt động vận chuyển hàng hóa nguy hiểm theo thẩm quyền.</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b/>
          <w:bCs/>
          <w:color w:val="000000"/>
          <w:sz w:val="28"/>
          <w:szCs w:val="28"/>
        </w:rPr>
        <w:t>Điều 23. Bộ Y tế</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1. Quản lý hoạt động vận chuyển hàng hóa nguy hiểm đối với các loại hóa chất độc dùng trong lĩnh vực y tế và hóa chất diệt côn trùng, diệt khuẩn dùng trong lĩnh vực gia dụng theo quy định tại khoản 1 Điều 4 của Nghị định này.</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2. Chủ trì, phối hợp với Bộ Giao thông vận tải trong việc sửa đổi, bổ sung danh mục hàng hóa nguy hiểm liên quan đến các loại hóa chất độc, chất gây nhiễm bệnh dùng trong lĩnh vực y tế và hóa chất diệt côn trùng, diệt khuẩn dùng trong lĩnh vực gia dụng.</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 xml:space="preserve">3. Quy định nội dung, thời gian tập huấn, tiêu chuẩn cán bộ tập huấn cho người điều khiển phương tiện, người thủ kho, người áp tải, người xếp, dỡ hàng hóa khi tham gia vận chuyển hàng hóa nguy hiểm liên quan đến các loại hóa chất độc, chất gây nhiễm bệnh dùng trong lĩnh vực y tế và hóa chất diệt côn trùng, diệt khuẩn dùng trong lĩnh vực gia dụng; quy định loại hàng hóa nguy hiểm khi vận </w:t>
      </w:r>
      <w:r w:rsidRPr="006D7A32">
        <w:rPr>
          <w:color w:val="000000"/>
          <w:sz w:val="28"/>
          <w:szCs w:val="28"/>
        </w:rPr>
        <w:lastRenderedPageBreak/>
        <w:t>chuyển bắt buộc phải có người áp tải.</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4. Công bố danh mục hàng hóa nguy hiểm phải đóng gói trong quá trình vận chuyển đối với các loại hóa chất độc, chất gây nhiễm bệnh dùng trong lĩnh vực y tế và hóa chất diệt côn trùng, diệt khuẩn dùng trong lĩnh vực gia dụng.</w:t>
      </w:r>
    </w:p>
    <w:p w:rsidR="006F02B7" w:rsidRPr="006D7A32" w:rsidRDefault="006F02B7" w:rsidP="006F02B7">
      <w:pPr>
        <w:widowControl w:val="0"/>
        <w:shd w:val="clear" w:color="auto" w:fill="FFFFFF"/>
        <w:spacing w:before="80" w:line="350" w:lineRule="exact"/>
        <w:ind w:firstLine="454"/>
        <w:jc w:val="both"/>
        <w:rPr>
          <w:color w:val="000000"/>
          <w:sz w:val="28"/>
          <w:szCs w:val="28"/>
        </w:rPr>
      </w:pPr>
      <w:r w:rsidRPr="006D7A32">
        <w:rPr>
          <w:color w:val="000000"/>
          <w:sz w:val="28"/>
          <w:szCs w:val="28"/>
        </w:rPr>
        <w:t>5. Quy định các loại vật liệu dùng để làm bao bì, thùng chứa hàng hóa nguy hiểm trên phương tiện vận chuyển; tiêu chuẩn, quy chuẩn kỹ thuật của bao bì, thùng chứa tương ứng với các loại hóa chất độc, chất gây nhiễm bệnh dùng trong lĩnh vực y tế và hóa chất diệt côn trùng, diệt khuẩn dùng trong lĩnh vực gia dụng.</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6. Phối hợp với Bộ Tài nguyên và Môi trường ban hành quy trình và nơi làm sạch phương tiện sau khi vận chuyển hàng hóa nguy hiểm; quy trình làm sạch sau khi đưa hết hàng hóa nguy hiểm ra khỏi kho, bãi.</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7. Phối hợp với các bộ, ngành có liên quan trong công tác quản lý, thanh tra, kiểm tra và xử lý vi phạm đối với hoạt động vận chuyển hàng hóa nguy hiểm theo thẩm quyền.</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b/>
          <w:bCs/>
          <w:color w:val="000000"/>
          <w:sz w:val="28"/>
          <w:szCs w:val="28"/>
        </w:rPr>
        <w:t>Điều 24. Bộ Công Thương</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1. Quản lý hoạt động vận chuyển hàng hóa nguy hiểm đối với loại 2, loại 3, các loại xăng dầu, khí đốt và các hóa chất nguy hiểm, các hóa chất độc nguy hiểm còn lại theo quy định tại khoản 1 Điều 4 của Nghị định này.</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2. Chủ trì, phối hợp với Bộ Giao thông vận tải và Bộ Công an trong việc sửa đổi, bổ sung danh mục hàng hóa nguy hiểm loại 2, loại 3, các loại xăng dầu, khí đốt và các hóa chất nguy hiểm, các hóa chất độc nguy hiểm còn lại theo quy định tại khoản 1 Điều 4 của Nghị định này; phối hợp với Bộ Công an trong việc sửa đổi, bổ sung danh mục hàng hóa nguy hiểm loại 1.</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3. Xây dựng các quy định về các loại xăng dầu, khí đốt, các hóa chất nguy hiểm và các hóa chất độc nguy hiểm còn lại theo quy định tại khoản 1 Điều 4 của Nghị định này.</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4. Quy định nội dung, thời gian tập huấn, tiêu chuẩn cán bộ tập huấn cho người điều khiển phương tiện, người thủ kho, người áp tải, người xếp, dỡ hàng hóa khi tham gia vận chuyển hàng hóa nguy hiểm loại 2, loại 3, các loại xăng dầu, khí đốt, các hóa chất nguy hiểm và các hóa chất độc nguy hiểm còn lại theo quy định tại khoản 1 Điều 4 của Nghị định này; quy định loại hàng hóa nguy hiểm khi vận chuyển bắt buộc phải có người áp tải.</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5. Quy định chi tiết danh mục hàng hóa nguy hiểm phải đóng gói trong quá trình vận tải; quy định tiêu chuẩn, quy chuẩn kỹ thuật của bao bì, thùng chứa đối với hàng hóa nguy hiểm thuộc loại 2, loại 3, các loại xăng dầu, khí đốt, các hóa chất nguy hiểm và các hóa chất độc nguy hiểm còn lại theo quy định tại khoản 1 Điều 4 của Nghị định này.</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 xml:space="preserve">6. Phối hợp với Bộ Tài nguyên và Môi trường ban hành quy trình và nơi làm sạch phương tiện sau khi vận chuyển hàng hóa nguy hiểm; quy trình làm sạch sau </w:t>
      </w:r>
      <w:r w:rsidRPr="006D7A32">
        <w:rPr>
          <w:color w:val="000000"/>
          <w:sz w:val="28"/>
          <w:szCs w:val="28"/>
        </w:rPr>
        <w:lastRenderedPageBreak/>
        <w:t>khi đưa hết hàng hóa nguy hiểm ra khỏi kho, bãi.</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7. Phối hợp với các bộ, ngành có liên quan trong công tác quản lý, thanh tra, kiểm tra và xử lý vi phạm đối với hoạt động vận chuyển hàng hóa nguy hiểm theo thẩm quyền.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25. Bộ Nông nghiệp và Phát triển nông thôn</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1. Quản lý hoạt động vận chuyển hàng hóa nguy hiểm; cấp Giấy phép vận chuyển hàng hóa nguy hiểm đối với hóa chất bảo vệ thực vật theo quy định.</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2. Chủ trì, phối hợp với Bộ Giao thông vận tải việc sửa đổi, bổ sung danh mục hàng hóa nguy hiểm liên quan đến hóa chất bảo vệ thực vật.</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3. Quy định nội dung, thời gian tập huấn, tiêu chuẩn cán bộ tập huấn cho người điều khiển phương tiện, người thủ kho, người áp tải, người xếp, dỡ hàng hóa khi tham gia vận chuyển hàng hóa nguy hiểm liên quan đến hóa chất bảo vệ thực vật; quy định loại hàng hóa nguy hiểm khi vận chuyển bắt buộc phải có người áp tải.</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4. Công bố danh mục hóa chất bảo vệ thực vật phải đóng gói trong quá trình vận chuyển.</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5. Quy định các loại vật liệu dùng để làm bao bì, thùng chứa hàng hóa nguy hiểm trên phương tiện vận chuyển; quy định tiêu chuẩn, quy chuẩn kỹ thuật của bao bì, thùng chứa tương ứng với hóa chất bảo vệ thực vật.</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6. Phối hợp với Bộ Tài nguyên và Môi trường ban hành quy trình và nơi làm sạch phương tiện sau khi vận chuyển hàng hóa nguy hiểm; quy trình làm sạch sau khi đưa hết hàng hóa nguy hiểm ra khỏi kho, bãi.</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7. Phối hợp với các bộ, ngành có liên quan trong công tác quản lý, thanh tra, kiểm tra và xử lý vi phạm đối với hoạt động vận chuyển hàng hóa nguy hiểm theo thẩm quyền.</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b/>
          <w:bCs/>
          <w:color w:val="000000"/>
          <w:sz w:val="28"/>
          <w:szCs w:val="28"/>
        </w:rPr>
        <w:t>Điều 26. Bộ Tài nguyên và Môi trường</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1. Chủ trì, phối hợp với các bộ có liên quan ban hành quy trình và nơi làm sạch phương tiện sau khi vận chuyển hàng hóa nguy hiểm; quy trình làm sạch sau khi đưa hết hàng hóa nguy hiểm ra khỏi kho, bãi.</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2. Phối hợp với các bộ, ngành có liên quan trong công tác quản lý, thanh tra, kiểm tra và xử lý vi phạm đối với hoạt động vận chuyển hàng hóa nguy hiểm theo thẩm quyền.</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b/>
          <w:bCs/>
          <w:color w:val="000000"/>
          <w:sz w:val="28"/>
          <w:szCs w:val="28"/>
        </w:rPr>
        <w:t>Điều 27. Ủy ban nhân dân các tỉnh, thành phố trực thuộc Trung ương</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1. Phối hợp với các bộ, ngành có liên quan trong công tác quản lý, thanh tra, kiểm tra và xử lý vi phạm đối với hoạt động vận chuyển hàng hóa nguy hiểm theo thẩm quyền.</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 xml:space="preserve">2. Chỉ đạo Ủy ban nhân dân cấp huyện, xã khi xảy ra sự cố trong quá trình vận chuyển hàng hóa nguy hiểm trên địa bàn quản lý, phải thực hiện các nội dung </w:t>
      </w:r>
      <w:r w:rsidRPr="006D7A32">
        <w:rPr>
          <w:color w:val="000000"/>
          <w:sz w:val="28"/>
          <w:szCs w:val="28"/>
        </w:rPr>
        <w:lastRenderedPageBreak/>
        <w:t>sau:</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a) Giúp người điều khiển phương tiện và người áp tải (nếu có) trong việc cứu người, cứu hàng, cứu phương tiện;</w:t>
      </w:r>
    </w:p>
    <w:p w:rsidR="006F02B7" w:rsidRPr="006D7A32" w:rsidRDefault="006F02B7" w:rsidP="006F02B7">
      <w:pPr>
        <w:widowControl w:val="0"/>
        <w:shd w:val="clear" w:color="auto" w:fill="FFFFFF"/>
        <w:spacing w:before="80" w:line="344" w:lineRule="exact"/>
        <w:ind w:firstLine="454"/>
        <w:jc w:val="both"/>
        <w:rPr>
          <w:color w:val="000000"/>
          <w:sz w:val="28"/>
          <w:szCs w:val="28"/>
        </w:rPr>
      </w:pPr>
      <w:r w:rsidRPr="006D7A32">
        <w:rPr>
          <w:color w:val="000000"/>
          <w:sz w:val="28"/>
          <w:szCs w:val="28"/>
        </w:rPr>
        <w:t>b) Đưa nạn nhân ra khỏi khu vực có sự cố, tổ chức cấp cứu nạn nhân;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c) Tổ chức bảo vệ hàng hóa, phương tiện để tiếp tục vận chuyển hoặc lưu kho, bãi, chuyển tải theo hướng dẫn của cơ quan có thẩm quyền;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d) Khoanh vùng, sơ tán dân cư ra khỏi khu vực ảnh hưởng nguy hiểm, đồng thời báo cáo Ủy ban nhân dân cấp trên và cơ quan hữu quan khác để huy động các lực lượng cần thiết đến xử lý kịp thời.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28. Đối với người thuê vận tải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1. Đóng gói đúng kích cỡ, khối lượng hàng và chất liệu bao bì, thùng chứa theo tiêu chuẩn kỹ thuật của từng loại hàng hóa nguy hiểm theo quy định.</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2. Bao bì ngoài phải có nhãn hàng hóa, có dán biểu trưng nguy hiểm, báo hiệu nguy hiểm theo quy định tại Điều 8 của Nghị định này.</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 xml:space="preserve">3. </w:t>
      </w:r>
      <w:r w:rsidRPr="006D7A32">
        <w:rPr>
          <w:color w:val="000000"/>
          <w:spacing w:val="4"/>
          <w:sz w:val="28"/>
          <w:szCs w:val="28"/>
        </w:rPr>
        <w:t>Lập ít nhất 04 bộ hồ sơ về hàng hóa nguy hiểm cần vận chuyển (01 bộ gửi người vận tải hàng hóa nguy hiểm; 01 bộ gửi người xếp, dỡ hàng hóa nguy hiểm; 01 bộ gửi người lái xe hoặc thuyền trưởng hoặc người lái phương tiện thủy nội địa; 01 bộ lưu người thuê vận tải). Hồ sơ bao gồm: Giấy gửi hàng ghi rõ: tên hàng hóa nguy hiểm, mã số, loại nhóm hàng, khối lượng tổng cộng, loại bao bì, số lượng bao gói, ngày sản xuất, nơi sản</w:t>
      </w:r>
      <w:r w:rsidRPr="006D7A32">
        <w:rPr>
          <w:color w:val="000000"/>
          <w:sz w:val="28"/>
          <w:szCs w:val="28"/>
        </w:rPr>
        <w:t xml:space="preserve"> xuất; họ và tên, địa chỉ của người thuê vận tải và người nhận hàng.</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4. Thông báo bằng văn bản cho người vận tải về những yêu cầu phải thực hiện trong quá trình vận chuyển, hướng dẫn xử lý trong trường hợp có tai nạn, sự cố kể cả trong trường hợp có người áp tải.</w:t>
      </w:r>
    </w:p>
    <w:p w:rsidR="006F02B7" w:rsidRPr="006D7A32" w:rsidRDefault="006F02B7" w:rsidP="006F02B7">
      <w:pPr>
        <w:widowControl w:val="0"/>
        <w:shd w:val="clear" w:color="auto" w:fill="FFFFFF"/>
        <w:spacing w:before="80" w:line="340" w:lineRule="exact"/>
        <w:ind w:firstLine="454"/>
        <w:jc w:val="both"/>
        <w:rPr>
          <w:color w:val="000000"/>
          <w:spacing w:val="4"/>
          <w:sz w:val="28"/>
          <w:szCs w:val="28"/>
        </w:rPr>
      </w:pPr>
      <w:r w:rsidRPr="006D7A32">
        <w:rPr>
          <w:color w:val="000000"/>
          <w:sz w:val="28"/>
          <w:szCs w:val="28"/>
        </w:rPr>
        <w:t xml:space="preserve">5. Tổ </w:t>
      </w:r>
      <w:r w:rsidRPr="006D7A32">
        <w:rPr>
          <w:color w:val="000000"/>
          <w:spacing w:val="4"/>
          <w:sz w:val="28"/>
          <w:szCs w:val="28"/>
        </w:rPr>
        <w:t>chức tập huấn và cấp Giấy chứng nhận đối với người áp tải, người xếp, dỡ, người thủ kho theo quy định. Thực hiện lưu trữ hồ sơ tập huấn tối thiểu 05 năm. Cử người áp tải nếu hàng hóa nguy hiểm có quy định bắt buộc có người áp tải.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29. Đối với người vận tải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1. Bố trí phương tiện vận chuyển phù hợp với loại hàng hóa nguy hiểm cần vận chuyển. Cung cấp tên đăng nhập và mật khẩu truy cập vào phần mềm giám sát hành trình của xe ô tô hoặc truy cập vào hệ thống nhận dạng tự động của tàu thuyền AIS của các phương tiện được cấp Giấy phép vận chuyển hàng hóa nguy hiểm thuộc đơn vị mình cho cơ quan cấp Giấy phép trước khi thực hiện vận chuyển (áp dụng đối với các phương tiện kinh doanh vận tải).</w:t>
      </w:r>
    </w:p>
    <w:p w:rsidR="006F02B7" w:rsidRPr="006D7A32" w:rsidRDefault="006F02B7" w:rsidP="006F02B7">
      <w:pPr>
        <w:widowControl w:val="0"/>
        <w:shd w:val="clear" w:color="auto" w:fill="FFFFFF"/>
        <w:spacing w:before="80" w:line="340" w:lineRule="exact"/>
        <w:ind w:firstLine="454"/>
        <w:jc w:val="both"/>
        <w:rPr>
          <w:color w:val="000000"/>
          <w:spacing w:val="4"/>
          <w:sz w:val="28"/>
          <w:szCs w:val="28"/>
        </w:rPr>
      </w:pPr>
      <w:r w:rsidRPr="006D7A32">
        <w:rPr>
          <w:color w:val="000000"/>
          <w:sz w:val="28"/>
          <w:szCs w:val="28"/>
        </w:rPr>
        <w:t xml:space="preserve">2. </w:t>
      </w:r>
      <w:r w:rsidRPr="006D7A32">
        <w:rPr>
          <w:color w:val="000000"/>
          <w:spacing w:val="4"/>
          <w:sz w:val="28"/>
          <w:szCs w:val="28"/>
        </w:rPr>
        <w:t>Kiểm tra hàng hóa bảo đảm an toàn trước khi thực hiện vận chuyển theo quy định.</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3. Chấp hành đầy đủ thông báo của người thuê vận tải và những quy định ghi trong Giấy phép vận chuyển hàng hóa nguy hiểm.</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lastRenderedPageBreak/>
        <w:t>4. Thực hiện niêm yết biểu trưng nguy hiểm của loại, nhóm loại hàng hóa nguy hiểm đang vận chuyển theo quy định.</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5. Phải làm sạch và bóc hoặc xóa biểu trưng nguy hiểm trên phương tiện vận chuyển hàng hóa nguy hiểm sau khi dỡ hết hàng nếu không tiếp tục vận chuyển loại hàng đó.</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6. Chấp hành các quy định ghi trong Giấy phép và chỉ được tổ chức vận chuyển hàng hóa nguy hiểm khi có Giấy phép vận chuyển hàng hóa nguy hiểm còn hiệu lực đối với loại, nhóm, tên hàng hóa quy định phải có Giấy phép, có biểu trưng, báo hiệu nguy hiểm.</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7. Chỉ thực hiện vận chuyển hàng hóa nguy hiểm khi hàng hóa có đầy đủ thủ tục, hồ sơ hợp lệ, đóng gói bảo đảm an toàn trong vận chuyển.</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8.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hoặc các công trình khác đang được thi công có nhiệt độ cao, lửa hàn, tia lửa điện trên hành trình vận chuyển.</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9. Phải có phương án ứng cứu sự cố tràn dầu khi vận tải xăng, dầu trên đường thủy nội địa.</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10. Tổ chức tập huấn và cấp Giấy chứng nhận đủ điều kiện để vận chuyển hàng hóa nguy hiểm đối với người điều khiển phương tiện giao thông cơ giới đường bộ theo quy định. Thực hiện lưu trữ hồ sơ tập huấn tối thiểu 03 năm.</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b/>
          <w:bCs/>
          <w:color w:val="000000"/>
          <w:sz w:val="28"/>
          <w:szCs w:val="28"/>
        </w:rPr>
        <w:t>Điều 30. Đối với người điều khiển phương tiện</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1. Chấp hành các quy định ghi trong Giấy phép và chỉ được tổ chức vận chuyển hàng hóa nguy hiểm khi: Có Giấy phép vận chuyển hàng hóa nguy hiểm còn hiệu lực đối với loại, nhóm, tên hàng hóa quy định phải có Giấy phép; trên phương, bao bì, thùng chứa có đầy đủ biểu trưng, báo hiệu nguy hiểm.</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 xml:space="preserve">2. </w:t>
      </w:r>
      <w:r w:rsidRPr="006D7A32">
        <w:rPr>
          <w:color w:val="000000"/>
          <w:spacing w:val="4"/>
          <w:sz w:val="28"/>
          <w:szCs w:val="28"/>
        </w:rPr>
        <w:t>Thực hiện chỉ dẫn ghi trong thông báo của người thuê vận tải hàng hóa nguy hiểm và chỉ dẫn của người vận tải hàng hóa nguy hiểm</w:t>
      </w:r>
      <w:r w:rsidRPr="006D7A32">
        <w:rPr>
          <w:color w:val="000000"/>
          <w:sz w:val="28"/>
          <w:szCs w:val="28"/>
        </w:rPr>
        <w:t>.</w:t>
      </w:r>
    </w:p>
    <w:p w:rsidR="006F02B7" w:rsidRPr="006D7A32" w:rsidRDefault="006F02B7" w:rsidP="006F02B7">
      <w:pPr>
        <w:widowControl w:val="0"/>
        <w:shd w:val="clear" w:color="auto" w:fill="FFFFFF"/>
        <w:spacing w:before="80" w:line="346" w:lineRule="exact"/>
        <w:ind w:firstLine="454"/>
        <w:jc w:val="both"/>
        <w:rPr>
          <w:color w:val="000000"/>
          <w:sz w:val="28"/>
          <w:szCs w:val="28"/>
        </w:rPr>
      </w:pPr>
      <w:r w:rsidRPr="006D7A32">
        <w:rPr>
          <w:color w:val="000000"/>
          <w:sz w:val="28"/>
          <w:szCs w:val="28"/>
        </w:rPr>
        <w:t>3. Phải theo sự hướng dẫn của đơn vị trực tiếp quản lý hoặc đơn vị thi công khi vận chuyển hàng hóa nguy hiểm là chất dễ cháy, chất dễ tự bốc cháy, chất nổ lỏng hoặc đặc khử nhạy đi qua các công trình cầu, hầm đặc biệt quan trọng hoặc các công trình khác đang được thi công có nhiệt độ cao, lửa hàn, tia lửa điện trên hành trình vận chuyển.</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 xml:space="preserve">4. Phải mang theo hồ sơ vận chuyển hàng hóa nguy hiểm do người thuê vận tải cung cấp, Giấy phép vận chuyển hàng hóa nguy hiểm còn hiệu lực đối với loại, nhóm, tên hàng hóa quy định phải có Giấy phép, Giấy chứng nhận đủ điều kiện để vận chuyển hàng hóa nguy hiểm (áp dụng đối với người điều khiển phương tiện giao thông cơ giới đường bộ), chứng chỉ chuyên môn đặc biệt (áp dụng đối với thuyền trưởng hoặc người lái phương tiện thủy nội địa) và các loại giấy khác </w:t>
      </w:r>
      <w:r w:rsidRPr="006D7A32">
        <w:rPr>
          <w:color w:val="000000"/>
          <w:sz w:val="28"/>
          <w:szCs w:val="28"/>
        </w:rPr>
        <w:lastRenderedPageBreak/>
        <w:t>theo quy định của pháp luật; bảo quản hàng hóa nguy hiểm trong quá trình vận chuyển khi không có người áp tải hàng hóa.</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5. Thực hiện các biện pháp loại trừ hoặc hạn chế khả năng gây hại của hàng hóa nguy hiểm; lập biên bản, báo cáo Ủy ban nhân dân địa phương cấp xã nơi gần nhất và các cơ quan liên quan để xử lý kịp thời khi phát hiện hàng hóa nguy hiểm có sự cố, đe dọa đến an toàn của người, phương tiện, môi trường và hàng hóa khác hoặc khi xảy ra tai nạn giao thông trong quá trình vận chuyển. Trường hợp vượt quá khả năng, phải báo ngay cho người vận tải và người thuê vận tải để cùng phối hợp giải quyết kịp thời.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6. Thuyền trưởng hoặc người lái phương tiện thủy nội địa có trách nhiệm phân công thuyền viên thường xuyên hướng dẫn, giám sát việc xếp, dỡ hàng hóa nguy hiểm trên phương tiện.</w:t>
      </w:r>
    </w:p>
    <w:p w:rsidR="006F02B7" w:rsidRPr="006D7A32" w:rsidRDefault="006F02B7" w:rsidP="006F02B7">
      <w:pPr>
        <w:widowControl w:val="0"/>
        <w:shd w:val="clear" w:color="auto" w:fill="FFFFFF"/>
        <w:spacing w:before="240" w:line="340" w:lineRule="exact"/>
        <w:jc w:val="center"/>
        <w:rPr>
          <w:color w:val="000000"/>
          <w:sz w:val="28"/>
          <w:szCs w:val="28"/>
        </w:rPr>
      </w:pPr>
      <w:r w:rsidRPr="006D7A32">
        <w:rPr>
          <w:b/>
          <w:bCs/>
          <w:color w:val="000000"/>
          <w:sz w:val="28"/>
          <w:szCs w:val="28"/>
        </w:rPr>
        <w:t>Chương VI</w:t>
      </w:r>
    </w:p>
    <w:p w:rsidR="006F02B7" w:rsidRPr="006D7A32" w:rsidRDefault="006F02B7" w:rsidP="006F02B7">
      <w:pPr>
        <w:widowControl w:val="0"/>
        <w:shd w:val="clear" w:color="auto" w:fill="FFFFFF"/>
        <w:spacing w:after="240" w:line="340" w:lineRule="exact"/>
        <w:jc w:val="center"/>
        <w:rPr>
          <w:b/>
          <w:bCs/>
          <w:color w:val="000000"/>
          <w:sz w:val="28"/>
          <w:szCs w:val="28"/>
        </w:rPr>
      </w:pPr>
      <w:r w:rsidRPr="006D7A32">
        <w:rPr>
          <w:b/>
          <w:bCs/>
          <w:color w:val="000000"/>
          <w:sz w:val="28"/>
          <w:szCs w:val="28"/>
        </w:rPr>
        <w:t>ĐIỀU KHOẢN THI HÀNH</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31. Hiệu lực thi hành</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 xml:space="preserve">1. Nghị định này có hiệu lực thi hành kể từ ngày 01 tháng 6 năm 2020 và thay thế Nghị định số 104/2009/NĐ-CP ngày 09 tháng 11 năm 2009 của Chính phủ quy định danh mục hàng nguy hiểm và vận chuyển hàng nguy hiểm bằng phương tiện </w:t>
      </w:r>
      <w:r w:rsidRPr="006D7A32">
        <w:rPr>
          <w:color w:val="000000"/>
          <w:spacing w:val="4"/>
          <w:sz w:val="28"/>
          <w:szCs w:val="28"/>
        </w:rPr>
        <w:t>giao thông cơ giới đường bộ, Nghị định số 29/2005/NĐ-CP ngày 10 tháng 3 năm</w:t>
      </w:r>
      <w:r w:rsidRPr="006D7A32">
        <w:rPr>
          <w:color w:val="000000"/>
          <w:sz w:val="28"/>
          <w:szCs w:val="28"/>
        </w:rPr>
        <w:t xml:space="preserve"> 2005 của Chính phủ quy định Danh mục hàng hóa nguy hiểm và việc vận chuyển hàng hóa nguy hiểm trên đường thủy nội địa.</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2. Các tổ chức, cá nhân đã được cấp Giấy phép vận chuyển hàng hóa nguy hiểm trước ngày Nghị định này có hiệu lực thi hành, không phải thực hiện cấp lại cho đến khi hết hiệu lực của Giấy phép hoặc đến khi thực hiện cấp lại.</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b/>
          <w:bCs/>
          <w:color w:val="000000"/>
          <w:sz w:val="28"/>
          <w:szCs w:val="28"/>
        </w:rPr>
        <w:t>Điều 32. Trách nhiệm thi hành</w:t>
      </w:r>
    </w:p>
    <w:p w:rsidR="006F02B7" w:rsidRPr="006D7A32" w:rsidRDefault="006F02B7" w:rsidP="006F02B7">
      <w:pPr>
        <w:widowControl w:val="0"/>
        <w:shd w:val="clear" w:color="auto" w:fill="FFFFFF"/>
        <w:spacing w:before="80" w:line="340" w:lineRule="exact"/>
        <w:ind w:firstLine="454"/>
        <w:jc w:val="both"/>
        <w:rPr>
          <w:color w:val="000000"/>
          <w:sz w:val="28"/>
          <w:szCs w:val="28"/>
        </w:rPr>
      </w:pPr>
      <w:r w:rsidRPr="006D7A32">
        <w:rPr>
          <w:color w:val="000000"/>
          <w:sz w:val="28"/>
          <w:szCs w:val="28"/>
        </w:rPr>
        <w:t>Các Bộ trưởng, Thủ trưởng cơ quan ngang Bộ, Thủ trưởng cơ quan thuộc Chính phủ, Chủ tịch Ủy ban nhân dân các tỉnh, thành phố trực thuộc Trung ương, các doanh nghiệp, cá nhân liên quan chịu trách nhiệm thi hành Nghị định này./.</w:t>
      </w:r>
    </w:p>
    <w:p w:rsidR="006F02B7" w:rsidRPr="00E712E5" w:rsidRDefault="006F02B7" w:rsidP="006F02B7">
      <w:pPr>
        <w:spacing w:after="120"/>
      </w:pPr>
    </w:p>
    <w:tbl>
      <w:tblPr>
        <w:tblW w:w="0" w:type="auto"/>
        <w:tblLook w:val="01E0" w:firstRow="1" w:lastRow="1" w:firstColumn="1" w:lastColumn="1" w:noHBand="0" w:noVBand="0"/>
      </w:tblPr>
      <w:tblGrid>
        <w:gridCol w:w="5495"/>
        <w:gridCol w:w="3021"/>
      </w:tblGrid>
      <w:tr w:rsidR="006F02B7" w:rsidRPr="006D7A32" w:rsidTr="00360A0B">
        <w:tc>
          <w:tcPr>
            <w:tcW w:w="5495" w:type="dxa"/>
            <w:shd w:val="clear" w:color="auto" w:fill="auto"/>
          </w:tcPr>
          <w:p w:rsidR="006F02B7" w:rsidRPr="006D7A32" w:rsidRDefault="006F02B7" w:rsidP="00360A0B">
            <w:pPr>
              <w:spacing w:after="120"/>
            </w:pPr>
            <w:r w:rsidRPr="006D7A32">
              <w:rPr>
                <w:b/>
                <w:i/>
              </w:rPr>
              <w:br/>
              <w:t>Nơi nhận:</w:t>
            </w:r>
            <w:r w:rsidRPr="006D7A32">
              <w:rPr>
                <w:b/>
                <w:i/>
              </w:rPr>
              <w:br/>
            </w:r>
            <w:r w:rsidRPr="006D7A32">
              <w:t>- Ban Bí thư Trung ương Đảng;</w:t>
            </w:r>
            <w:r w:rsidRPr="006D7A32">
              <w:br/>
              <w:t>- Thủ tướng, các Phó Thủ tướng Chính phủ;</w:t>
            </w:r>
            <w:r w:rsidRPr="006D7A32">
              <w:br/>
              <w:t>- Các bộ, cơ quan ngang bộ, cơ quan thuộc Chính phủ;</w:t>
            </w:r>
            <w:r w:rsidRPr="006D7A32">
              <w:br/>
              <w:t>- HĐND, UBND các tỉnh, thành phố trực thuộc trung ương;</w:t>
            </w:r>
            <w:r w:rsidRPr="006D7A32">
              <w:br/>
              <w:t>- Văn phòng Trung ương và các Ban của Đảng;</w:t>
            </w:r>
            <w:r w:rsidRPr="006D7A32">
              <w:br/>
              <w:t>- Văn phòng Tổng Bí thư;</w:t>
            </w:r>
            <w:r w:rsidRPr="006D7A32">
              <w:br/>
              <w:t>- Văn phòng Chủ tịch nước;</w:t>
            </w:r>
            <w:r w:rsidRPr="006D7A32">
              <w:br/>
              <w:t>- Hội đồng Dân tộc và các Ủy ban của Quốc hội;</w:t>
            </w:r>
            <w:r w:rsidRPr="006D7A32">
              <w:br/>
              <w:t>- Văn phòng Quốc hội;</w:t>
            </w:r>
            <w:r w:rsidRPr="006D7A32">
              <w:br/>
              <w:t>- Toà án nhân dân tối cao;</w:t>
            </w:r>
            <w:r w:rsidRPr="006D7A32">
              <w:br/>
            </w:r>
            <w:r w:rsidRPr="006D7A32">
              <w:lastRenderedPageBreak/>
              <w:t>- Viện kiểm sát nhân dân tối cao;</w:t>
            </w:r>
            <w:r w:rsidRPr="006D7A32">
              <w:br/>
              <w:t>- Kiểm toán Nhà nước;</w:t>
            </w:r>
            <w:r w:rsidRPr="006D7A32">
              <w:br/>
              <w:t>- Ủy ban Giám sát tài chính Quốc gia;</w:t>
            </w:r>
            <w:r w:rsidRPr="006D7A32">
              <w:br/>
              <w:t>- Ngân hàng Chính sách xã hội;</w:t>
            </w:r>
            <w:r w:rsidRPr="006D7A32">
              <w:br/>
              <w:t>- Ngân hàng Phát triển Việt Nam;</w:t>
            </w:r>
            <w:r w:rsidRPr="006D7A32">
              <w:br/>
              <w:t>- Ủy ban Trung ương Mặt trận Tổ quốc Việt Nam;</w:t>
            </w:r>
            <w:r w:rsidRPr="006D7A32">
              <w:br/>
              <w:t>- Cơ quan trung ương của các đoàn thể;</w:t>
            </w:r>
            <w:r w:rsidRPr="006D7A32">
              <w:br/>
              <w:t>- VPCP: BTCN, các PCN, Trợ lý TTg, TGĐ Cổng TTĐT, các Vụ, Cục, đơn vị trực thuộc, Công báo;</w:t>
            </w:r>
            <w:r w:rsidRPr="006D7A32">
              <w:br/>
              <w:t>- Lưu: VT, CN (2b). pvc</w:t>
            </w:r>
          </w:p>
        </w:tc>
        <w:tc>
          <w:tcPr>
            <w:tcW w:w="3021" w:type="dxa"/>
            <w:shd w:val="clear" w:color="auto" w:fill="auto"/>
          </w:tcPr>
          <w:p w:rsidR="006F02B7" w:rsidRDefault="006F02B7" w:rsidP="00360A0B">
            <w:pPr>
              <w:spacing w:after="120"/>
              <w:jc w:val="center"/>
              <w:rPr>
                <w:b/>
                <w:sz w:val="28"/>
                <w:szCs w:val="28"/>
              </w:rPr>
            </w:pPr>
            <w:r w:rsidRPr="006D7A32">
              <w:rPr>
                <w:b/>
                <w:sz w:val="28"/>
                <w:szCs w:val="28"/>
              </w:rPr>
              <w:lastRenderedPageBreak/>
              <w:t>TM. CHÍNH PHỦ</w:t>
            </w:r>
            <w:r w:rsidRPr="006D7A32">
              <w:rPr>
                <w:b/>
                <w:sz w:val="28"/>
                <w:szCs w:val="28"/>
              </w:rPr>
              <w:br/>
              <w:t>THỦ TƯỚNG</w:t>
            </w:r>
            <w:r w:rsidRPr="006D7A32">
              <w:rPr>
                <w:b/>
                <w:sz w:val="28"/>
                <w:szCs w:val="28"/>
              </w:rPr>
              <w:br/>
            </w:r>
            <w:r w:rsidRPr="006D7A32">
              <w:rPr>
                <w:b/>
                <w:sz w:val="28"/>
                <w:szCs w:val="28"/>
              </w:rPr>
              <w:br/>
            </w:r>
            <w:r w:rsidRPr="006D7A32">
              <w:rPr>
                <w:b/>
                <w:sz w:val="28"/>
                <w:szCs w:val="28"/>
              </w:rPr>
              <w:br/>
            </w:r>
          </w:p>
          <w:p w:rsidR="006F02B7" w:rsidRPr="006D7A32" w:rsidRDefault="006F02B7" w:rsidP="00360A0B">
            <w:pPr>
              <w:spacing w:after="120"/>
              <w:jc w:val="center"/>
              <w:rPr>
                <w:b/>
                <w:sz w:val="28"/>
                <w:szCs w:val="28"/>
              </w:rPr>
            </w:pPr>
            <w:r w:rsidRPr="006D7A32">
              <w:rPr>
                <w:b/>
                <w:sz w:val="28"/>
                <w:szCs w:val="28"/>
              </w:rPr>
              <w:br/>
            </w:r>
            <w:r w:rsidRPr="006D7A32">
              <w:rPr>
                <w:b/>
                <w:sz w:val="28"/>
                <w:szCs w:val="28"/>
              </w:rPr>
              <w:br/>
              <w:t>Nguyễn Xuân Phúc</w:t>
            </w:r>
          </w:p>
        </w:tc>
      </w:tr>
    </w:tbl>
    <w:p w:rsidR="000825E8" w:rsidRDefault="000825E8">
      <w:bookmarkStart w:id="0" w:name="_GoBack"/>
      <w:bookmarkEnd w:id="0"/>
    </w:p>
    <w:sectPr w:rsidR="000825E8" w:rsidSect="006F02B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B7"/>
    <w:rsid w:val="00014709"/>
    <w:rsid w:val="00052A13"/>
    <w:rsid w:val="00061E75"/>
    <w:rsid w:val="00064CDE"/>
    <w:rsid w:val="000825E8"/>
    <w:rsid w:val="000B5BB9"/>
    <w:rsid w:val="000B5E66"/>
    <w:rsid w:val="00166F13"/>
    <w:rsid w:val="001A44BD"/>
    <w:rsid w:val="002A0754"/>
    <w:rsid w:val="002C383E"/>
    <w:rsid w:val="00305AED"/>
    <w:rsid w:val="003249DE"/>
    <w:rsid w:val="00351145"/>
    <w:rsid w:val="00380B6D"/>
    <w:rsid w:val="003C6BDA"/>
    <w:rsid w:val="00405873"/>
    <w:rsid w:val="00583293"/>
    <w:rsid w:val="005E5C30"/>
    <w:rsid w:val="006166B7"/>
    <w:rsid w:val="006428E3"/>
    <w:rsid w:val="00647B26"/>
    <w:rsid w:val="006973E7"/>
    <w:rsid w:val="006F02B7"/>
    <w:rsid w:val="00702197"/>
    <w:rsid w:val="007376AE"/>
    <w:rsid w:val="00764508"/>
    <w:rsid w:val="007931B9"/>
    <w:rsid w:val="007A6C7D"/>
    <w:rsid w:val="007E559E"/>
    <w:rsid w:val="00811F0A"/>
    <w:rsid w:val="00834976"/>
    <w:rsid w:val="00854C0C"/>
    <w:rsid w:val="0089423B"/>
    <w:rsid w:val="008B4026"/>
    <w:rsid w:val="0093681C"/>
    <w:rsid w:val="00943FC8"/>
    <w:rsid w:val="00945C66"/>
    <w:rsid w:val="0095281F"/>
    <w:rsid w:val="00994FBE"/>
    <w:rsid w:val="009A193B"/>
    <w:rsid w:val="009E78C2"/>
    <w:rsid w:val="00A301A2"/>
    <w:rsid w:val="00A678F6"/>
    <w:rsid w:val="00AF4DFB"/>
    <w:rsid w:val="00B64E84"/>
    <w:rsid w:val="00B92562"/>
    <w:rsid w:val="00BC7F7E"/>
    <w:rsid w:val="00BD49EB"/>
    <w:rsid w:val="00BE0482"/>
    <w:rsid w:val="00BE7051"/>
    <w:rsid w:val="00C060D3"/>
    <w:rsid w:val="00C27D23"/>
    <w:rsid w:val="00C613F3"/>
    <w:rsid w:val="00C9274D"/>
    <w:rsid w:val="00CA5F5D"/>
    <w:rsid w:val="00CA7AEC"/>
    <w:rsid w:val="00CC7937"/>
    <w:rsid w:val="00CE4252"/>
    <w:rsid w:val="00D03D67"/>
    <w:rsid w:val="00D56368"/>
    <w:rsid w:val="00DD143B"/>
    <w:rsid w:val="00E61DB1"/>
    <w:rsid w:val="00E903AF"/>
    <w:rsid w:val="00EB2E37"/>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7444D-7A6D-4C15-B761-C6394952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2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autoRedefine/>
    <w:rsid w:val="006F02B7"/>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377D8-F23B-419D-8AF9-5AAD7A00AB94}"/>
</file>

<file path=customXml/itemProps2.xml><?xml version="1.0" encoding="utf-8"?>
<ds:datastoreItem xmlns:ds="http://schemas.openxmlformats.org/officeDocument/2006/customXml" ds:itemID="{C214C75A-58D4-41AF-A540-6F49BA8C30E6}"/>
</file>

<file path=customXml/itemProps3.xml><?xml version="1.0" encoding="utf-8"?>
<ds:datastoreItem xmlns:ds="http://schemas.openxmlformats.org/officeDocument/2006/customXml" ds:itemID="{C6EAEC01-8465-4079-807A-FAB2C3428784}"/>
</file>

<file path=docProps/app.xml><?xml version="1.0" encoding="utf-8"?>
<Properties xmlns="http://schemas.openxmlformats.org/officeDocument/2006/extended-properties" xmlns:vt="http://schemas.openxmlformats.org/officeDocument/2006/docPropsVTypes">
  <Template>Normal</Template>
  <TotalTime>1</TotalTime>
  <Pages>20</Pages>
  <Words>6639</Words>
  <Characters>37845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1</cp:revision>
  <dcterms:created xsi:type="dcterms:W3CDTF">2020-09-13T15:34:00Z</dcterms:created>
  <dcterms:modified xsi:type="dcterms:W3CDTF">2020-09-13T15:35:00Z</dcterms:modified>
</cp:coreProperties>
</file>